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320" w:rsidRDefault="00E31320" w:rsidP="00897667">
      <w:pPr>
        <w:widowControl/>
        <w:spacing w:before="0"/>
        <w:ind w:left="0" w:firstLine="539"/>
        <w:jc w:val="center"/>
        <w:outlineLvl w:val="2"/>
        <w:rPr>
          <w:b/>
        </w:rPr>
      </w:pPr>
    </w:p>
    <w:p w:rsidR="0061131A" w:rsidRDefault="00624040" w:rsidP="00897667">
      <w:pPr>
        <w:widowControl/>
        <w:spacing w:before="0"/>
        <w:ind w:left="0" w:firstLine="539"/>
        <w:jc w:val="center"/>
        <w:outlineLvl w:val="2"/>
        <w:rPr>
          <w:b/>
        </w:rPr>
      </w:pPr>
      <w:r>
        <w:rPr>
          <w:b/>
        </w:rPr>
        <w:t>Statement</w:t>
      </w:r>
      <w:r>
        <w:rPr>
          <w:rStyle w:val="af3"/>
          <w:b/>
        </w:rPr>
        <w:footnoteReference w:id="1"/>
      </w:r>
      <w:r>
        <w:rPr>
          <w:b/>
        </w:rPr>
        <w:t xml:space="preserve"> of a significant fact on holding the general shareholders’ meeting of the issuer and on resolutions adopted by the general shareholders’ meeting of the issuer</w:t>
      </w:r>
    </w:p>
    <w:p w:rsidR="002F76E7" w:rsidRPr="00180FE5" w:rsidRDefault="002F76E7" w:rsidP="002644EC">
      <w:pPr>
        <w:widowControl/>
        <w:spacing w:before="0"/>
        <w:ind w:left="0" w:firstLine="540"/>
        <w:jc w:val="center"/>
        <w:outlineLvl w:val="2"/>
        <w:rPr>
          <w:b/>
          <w:sz w:val="4"/>
          <w:szCs w:val="4"/>
        </w:rPr>
      </w:pPr>
    </w:p>
    <w:tbl>
      <w:tblPr>
        <w:tblW w:w="10877"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5361"/>
      </w:tblGrid>
      <w:tr w:rsidR="007D7CD8">
        <w:trPr>
          <w:trHeight w:val="170"/>
        </w:trPr>
        <w:tc>
          <w:tcPr>
            <w:tcW w:w="10877"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457BB2" w:rsidRPr="00180FE5" w:rsidRDefault="00624040" w:rsidP="004D1176">
            <w:pPr>
              <w:spacing w:before="20" w:after="20"/>
              <w:ind w:left="0"/>
              <w:jc w:val="center"/>
              <w:rPr>
                <w:rStyle w:val="SUBST"/>
                <w:b w:val="0"/>
                <w:i w:val="0"/>
              </w:rPr>
            </w:pPr>
            <w:r>
              <w:rPr>
                <w:rStyle w:val="SUBST"/>
                <w:b w:val="0"/>
                <w:i w:val="0"/>
              </w:rPr>
              <w:t>1. General information</w:t>
            </w:r>
          </w:p>
        </w:tc>
      </w:tr>
      <w:tr w:rsidR="007D7CD8">
        <w:trPr>
          <w:trHeight w:val="170"/>
        </w:trPr>
        <w:tc>
          <w:tcPr>
            <w:tcW w:w="5516"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ind w:left="0"/>
              <w:rPr>
                <w:rStyle w:val="SUBST"/>
                <w:b w:val="0"/>
                <w:i w:val="0"/>
              </w:rPr>
            </w:pPr>
            <w:r>
              <w:rPr>
                <w:rStyle w:val="SUBST"/>
                <w:b w:val="0"/>
                <w:i w:val="0"/>
              </w:rPr>
              <w:t>1.1.</w:t>
            </w:r>
            <w:r>
              <w:rPr>
                <w:rStyle w:val="SUBST"/>
                <w:b w:val="0"/>
                <w:iCs/>
              </w:rPr>
              <w:t xml:space="preserve"> </w:t>
            </w:r>
            <w:r>
              <w:rPr>
                <w:rStyle w:val="SUBST"/>
                <w:b w:val="0"/>
                <w:i w:val="0"/>
              </w:rPr>
              <w:t>The issuer’s full corporate name</w:t>
            </w:r>
          </w:p>
        </w:tc>
        <w:tc>
          <w:tcPr>
            <w:tcW w:w="5361"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ind w:left="0"/>
              <w:rPr>
                <w:rStyle w:val="SUBST"/>
                <w:b w:val="0"/>
                <w:i w:val="0"/>
              </w:rPr>
            </w:pPr>
            <w:r>
              <w:rPr>
                <w:rStyle w:val="SUBST"/>
                <w:bCs/>
                <w:iCs/>
              </w:rPr>
              <w:t>“Surgutneftegas” Public Joint Stock Company</w:t>
            </w:r>
          </w:p>
        </w:tc>
      </w:tr>
      <w:tr w:rsidR="007D7CD8">
        <w:trPr>
          <w:trHeight w:val="170"/>
        </w:trPr>
        <w:tc>
          <w:tcPr>
            <w:tcW w:w="5516"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widowControl/>
              <w:spacing w:before="0"/>
              <w:ind w:left="0"/>
              <w:rPr>
                <w:rStyle w:val="SUBST"/>
                <w:b w:val="0"/>
                <w:i w:val="0"/>
              </w:rPr>
            </w:pPr>
            <w:r>
              <w:t>1.2. The issuer’s address indicated in the uniform state register of legal entities</w:t>
            </w:r>
          </w:p>
        </w:tc>
        <w:tc>
          <w:tcPr>
            <w:tcW w:w="5361"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ind w:left="0"/>
              <w:rPr>
                <w:rStyle w:val="SUBST"/>
                <w:b w:val="0"/>
                <w:i w:val="0"/>
              </w:rPr>
            </w:pPr>
            <w:r>
              <w:rPr>
                <w:rStyle w:val="SUBST"/>
                <w:bCs/>
                <w:iCs/>
              </w:rPr>
              <w:t xml:space="preserve">628415, Khanty-Mansiysky Autonomous Okrug – Yugra, Surgut, </w:t>
            </w:r>
            <w:proofErr w:type="spellStart"/>
            <w:r>
              <w:rPr>
                <w:rStyle w:val="SUBST"/>
                <w:bCs/>
                <w:iCs/>
              </w:rPr>
              <w:t>ul</w:t>
            </w:r>
            <w:proofErr w:type="spellEnd"/>
            <w:r>
              <w:rPr>
                <w:rStyle w:val="SUBST"/>
                <w:bCs/>
                <w:iCs/>
              </w:rPr>
              <w:t xml:space="preserve">. </w:t>
            </w:r>
            <w:proofErr w:type="spellStart"/>
            <w:r>
              <w:rPr>
                <w:rStyle w:val="SUBST"/>
                <w:bCs/>
                <w:iCs/>
              </w:rPr>
              <w:t>Grigoriya</w:t>
            </w:r>
            <w:proofErr w:type="spellEnd"/>
            <w:r>
              <w:rPr>
                <w:rStyle w:val="SUBST"/>
                <w:bCs/>
                <w:iCs/>
              </w:rPr>
              <w:t xml:space="preserve"> </w:t>
            </w:r>
            <w:proofErr w:type="spellStart"/>
            <w:r>
              <w:rPr>
                <w:rStyle w:val="SUBST"/>
                <w:bCs/>
                <w:iCs/>
              </w:rPr>
              <w:t>Kukuyevitskogo</w:t>
            </w:r>
            <w:proofErr w:type="spellEnd"/>
            <w:r>
              <w:rPr>
                <w:rStyle w:val="SUBST"/>
                <w:bCs/>
                <w:iCs/>
              </w:rPr>
              <w:t xml:space="preserve"> 1, bld. 1</w:t>
            </w:r>
          </w:p>
        </w:tc>
      </w:tr>
      <w:tr w:rsidR="007D7CD8">
        <w:trPr>
          <w:trHeight w:val="170"/>
        </w:trPr>
        <w:tc>
          <w:tcPr>
            <w:tcW w:w="5516"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widowControl/>
              <w:spacing w:before="0"/>
              <w:ind w:left="0"/>
            </w:pPr>
            <w:r>
              <w:t xml:space="preserve">1.3. </w:t>
            </w:r>
            <w:r>
              <w:t>The issuer’s main state registration number (OGRN)</w:t>
            </w:r>
          </w:p>
        </w:tc>
        <w:tc>
          <w:tcPr>
            <w:tcW w:w="5361"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ind w:left="0"/>
              <w:rPr>
                <w:rStyle w:val="SUBST"/>
                <w:bCs/>
                <w:iCs/>
              </w:rPr>
            </w:pPr>
            <w:r>
              <w:rPr>
                <w:rStyle w:val="SUBST"/>
                <w:bCs/>
                <w:iCs/>
              </w:rPr>
              <w:t>1028600584540</w:t>
            </w:r>
          </w:p>
        </w:tc>
      </w:tr>
      <w:tr w:rsidR="007D7CD8">
        <w:trPr>
          <w:trHeight w:val="170"/>
        </w:trPr>
        <w:tc>
          <w:tcPr>
            <w:tcW w:w="5516"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widowControl/>
              <w:spacing w:before="0"/>
              <w:ind w:left="0"/>
              <w:rPr>
                <w:rStyle w:val="SUBST"/>
                <w:b w:val="0"/>
                <w:i w:val="0"/>
              </w:rPr>
            </w:pPr>
            <w:r>
              <w:t xml:space="preserve">1.4. The issuer’s taxpayer identification number (INN) </w:t>
            </w:r>
          </w:p>
        </w:tc>
        <w:tc>
          <w:tcPr>
            <w:tcW w:w="5361"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ind w:left="0"/>
              <w:rPr>
                <w:rStyle w:val="SUBST"/>
                <w:b w:val="0"/>
                <w:i w:val="0"/>
              </w:rPr>
            </w:pPr>
            <w:r>
              <w:rPr>
                <w:rStyle w:val="SUBST"/>
                <w:bCs/>
                <w:iCs/>
              </w:rPr>
              <w:t>8602060555</w:t>
            </w:r>
          </w:p>
        </w:tc>
      </w:tr>
      <w:tr w:rsidR="007D7CD8">
        <w:trPr>
          <w:trHeight w:val="170"/>
        </w:trPr>
        <w:tc>
          <w:tcPr>
            <w:tcW w:w="5516"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widowControl/>
              <w:spacing w:before="0"/>
              <w:ind w:left="0"/>
              <w:rPr>
                <w:rStyle w:val="SUBST"/>
                <w:b w:val="0"/>
                <w:i w:val="0"/>
              </w:rPr>
            </w:pPr>
            <w:r>
              <w:t>1.5. The issuer’s unique code as assigned by the Bank of Russia</w:t>
            </w:r>
          </w:p>
        </w:tc>
        <w:tc>
          <w:tcPr>
            <w:tcW w:w="5361"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ind w:left="0"/>
              <w:rPr>
                <w:rStyle w:val="SUBST"/>
                <w:b w:val="0"/>
                <w:i w:val="0"/>
              </w:rPr>
            </w:pPr>
            <w:r>
              <w:rPr>
                <w:rStyle w:val="SUBST"/>
                <w:bCs/>
                <w:iCs/>
              </w:rPr>
              <w:t>00155-A</w:t>
            </w:r>
          </w:p>
        </w:tc>
      </w:tr>
      <w:tr w:rsidR="007D7CD8">
        <w:trPr>
          <w:trHeight w:val="170"/>
        </w:trPr>
        <w:tc>
          <w:tcPr>
            <w:tcW w:w="5516"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ind w:left="0"/>
              <w:rPr>
                <w:rStyle w:val="SUBST"/>
                <w:b w:val="0"/>
                <w:i w:val="0"/>
              </w:rPr>
            </w:pPr>
            <w:r>
              <w:t>1.6. Website used by the issuer to disclose infor</w:t>
            </w:r>
            <w:r>
              <w:t>mation</w:t>
            </w:r>
          </w:p>
        </w:tc>
        <w:tc>
          <w:tcPr>
            <w:tcW w:w="5361"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autoSpaceDE/>
              <w:autoSpaceDN/>
              <w:ind w:left="0" w:right="32"/>
              <w:rPr>
                <w:b/>
                <w:bCs/>
                <w:i/>
              </w:rPr>
            </w:pPr>
            <w:hyperlink r:id="rId8" w:history="1">
              <w:r>
                <w:rPr>
                  <w:b/>
                  <w:bCs/>
                  <w:i/>
                </w:rPr>
                <w:t>http://www.surgutneftegas.ru/investors/</w:t>
              </w:r>
            </w:hyperlink>
            <w:r>
              <w:t>;</w:t>
            </w:r>
          </w:p>
          <w:p w:rsidR="00C908EB" w:rsidRPr="00180FE5" w:rsidRDefault="00624040" w:rsidP="00C908EB">
            <w:pPr>
              <w:ind w:left="0"/>
              <w:rPr>
                <w:rStyle w:val="SUBST"/>
                <w:bCs/>
                <w:iCs/>
              </w:rPr>
            </w:pPr>
            <w:r>
              <w:rPr>
                <w:b/>
                <w:bCs/>
                <w:i/>
              </w:rPr>
              <w:t>http://www.e-disclosure.ru/portal/company.aspx?id=312</w:t>
            </w:r>
          </w:p>
        </w:tc>
      </w:tr>
      <w:tr w:rsidR="007D7CD8">
        <w:trPr>
          <w:trHeight w:val="170"/>
        </w:trPr>
        <w:tc>
          <w:tcPr>
            <w:tcW w:w="5516"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C908EB">
            <w:pPr>
              <w:ind w:left="0"/>
            </w:pPr>
            <w:r>
              <w:t>1.7. Date of the event (significant fact) of which the statement is made</w:t>
            </w:r>
          </w:p>
        </w:tc>
        <w:tc>
          <w:tcPr>
            <w:tcW w:w="5361" w:type="dxa"/>
            <w:tcBorders>
              <w:top w:val="single" w:sz="4" w:space="0" w:color="auto"/>
              <w:left w:val="single" w:sz="4" w:space="0" w:color="auto"/>
              <w:bottom w:val="single" w:sz="4" w:space="0" w:color="auto"/>
              <w:right w:val="single" w:sz="4" w:space="0" w:color="auto"/>
            </w:tcBorders>
            <w:tcMar>
              <w:left w:w="28" w:type="dxa"/>
              <w:right w:w="28" w:type="dxa"/>
            </w:tcMar>
          </w:tcPr>
          <w:p w:rsidR="00C908EB" w:rsidRPr="00180FE5" w:rsidRDefault="00624040" w:rsidP="000F01A1">
            <w:pPr>
              <w:autoSpaceDE/>
              <w:autoSpaceDN/>
              <w:ind w:left="0" w:right="32"/>
              <w:rPr>
                <w:b/>
                <w:bCs/>
                <w:i/>
              </w:rPr>
            </w:pPr>
            <w:r>
              <w:rPr>
                <w:rStyle w:val="SUBST"/>
              </w:rPr>
              <w:t>26.06.2026</w:t>
            </w:r>
          </w:p>
        </w:tc>
      </w:tr>
    </w:tbl>
    <w:p w:rsidR="00457BB2" w:rsidRPr="002A0F96" w:rsidRDefault="00457BB2" w:rsidP="0015795D">
      <w:pPr>
        <w:spacing w:before="0"/>
        <w:ind w:left="0"/>
        <w:rPr>
          <w:rStyle w:val="SUBST"/>
          <w:b w:val="0"/>
          <w:i w:val="0"/>
          <w:sz w:val="18"/>
          <w:szCs w:val="18"/>
        </w:rPr>
      </w:pPr>
    </w:p>
    <w:tbl>
      <w:tblPr>
        <w:tblW w:w="1089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891"/>
      </w:tblGrid>
      <w:tr w:rsidR="007D7CD8">
        <w:tc>
          <w:tcPr>
            <w:tcW w:w="10891" w:type="dxa"/>
            <w:tcBorders>
              <w:top w:val="single" w:sz="4" w:space="0" w:color="auto"/>
              <w:left w:val="single" w:sz="4" w:space="0" w:color="auto"/>
              <w:bottom w:val="single" w:sz="4" w:space="0" w:color="auto"/>
              <w:right w:val="single" w:sz="4" w:space="0" w:color="auto"/>
            </w:tcBorders>
          </w:tcPr>
          <w:p w:rsidR="0061131A" w:rsidRPr="00180FE5" w:rsidRDefault="00624040" w:rsidP="004D1176">
            <w:pPr>
              <w:suppressAutoHyphens/>
              <w:spacing w:before="20" w:after="20"/>
              <w:ind w:left="0"/>
              <w:jc w:val="center"/>
              <w:rPr>
                <w:rStyle w:val="SUBST"/>
                <w:b w:val="0"/>
                <w:i w:val="0"/>
              </w:rPr>
            </w:pPr>
            <w:r>
              <w:rPr>
                <w:rStyle w:val="SUBST"/>
                <w:b w:val="0"/>
                <w:i w:val="0"/>
              </w:rPr>
              <w:t xml:space="preserve">2. </w:t>
            </w:r>
            <w:r>
              <w:rPr>
                <w:rStyle w:val="SUBST"/>
                <w:b w:val="0"/>
                <w:i w:val="0"/>
              </w:rPr>
              <w:t>Information content</w:t>
            </w:r>
          </w:p>
        </w:tc>
      </w:tr>
      <w:tr w:rsidR="007D7CD8">
        <w:trPr>
          <w:trHeight w:val="699"/>
        </w:trPr>
        <w:tc>
          <w:tcPr>
            <w:tcW w:w="10891" w:type="dxa"/>
            <w:tcBorders>
              <w:top w:val="single" w:sz="4" w:space="0" w:color="auto"/>
              <w:left w:val="single" w:sz="4" w:space="0" w:color="auto"/>
              <w:bottom w:val="single" w:sz="4" w:space="0" w:color="auto"/>
              <w:right w:val="single" w:sz="4" w:space="0" w:color="auto"/>
            </w:tcBorders>
          </w:tcPr>
          <w:p w:rsidR="003B3B8D" w:rsidRPr="00773624" w:rsidRDefault="00624040" w:rsidP="003B3B8D">
            <w:pPr>
              <w:pStyle w:val="2"/>
              <w:widowControl/>
              <w:suppressAutoHyphens/>
              <w:spacing w:before="0" w:after="0" w:line="240" w:lineRule="auto"/>
              <w:ind w:left="0"/>
              <w:jc w:val="both"/>
              <w:rPr>
                <w:rStyle w:val="SUBST"/>
                <w:bCs/>
                <w:iCs/>
              </w:rPr>
            </w:pPr>
            <w:r>
              <w:rPr>
                <w:rStyle w:val="SUBST"/>
                <w:b w:val="0"/>
                <w:i w:val="0"/>
              </w:rPr>
              <w:t>2. 1.</w:t>
            </w:r>
            <w:r>
              <w:rPr>
                <w:rStyle w:val="SUBST"/>
                <w:bCs/>
                <w:i w:val="0"/>
              </w:rPr>
              <w:t xml:space="preserve"> </w:t>
            </w:r>
            <w:r>
              <w:rPr>
                <w:rStyle w:val="SUBST"/>
                <w:b w:val="0"/>
                <w:i w:val="0"/>
              </w:rPr>
              <w:t>Type of the general shareholders’ meeting</w:t>
            </w:r>
            <w:r>
              <w:t xml:space="preserve"> </w:t>
            </w:r>
            <w:r>
              <w:rPr>
                <w:bCs/>
                <w:iCs/>
              </w:rPr>
              <w:t>of the issuer</w:t>
            </w:r>
            <w:r>
              <w:t>:</w:t>
            </w:r>
            <w:r>
              <w:rPr>
                <w:rStyle w:val="SUBST"/>
                <w:bCs/>
                <w:i w:val="0"/>
              </w:rPr>
              <w:t xml:space="preserve"> </w:t>
            </w:r>
            <w:r>
              <w:rPr>
                <w:rStyle w:val="SUBST"/>
                <w:bCs/>
                <w:iCs/>
              </w:rPr>
              <w:t>annual.</w:t>
            </w:r>
          </w:p>
          <w:p w:rsidR="003B3B8D" w:rsidRPr="00773624" w:rsidRDefault="00624040" w:rsidP="003B3B8D">
            <w:pPr>
              <w:pStyle w:val="2"/>
              <w:widowControl/>
              <w:suppressAutoHyphens/>
              <w:spacing w:after="0" w:line="240" w:lineRule="auto"/>
              <w:ind w:left="0"/>
              <w:jc w:val="both"/>
              <w:rPr>
                <w:rStyle w:val="SUBST"/>
                <w:bCs/>
                <w:iCs/>
              </w:rPr>
            </w:pPr>
            <w:r>
              <w:rPr>
                <w:rStyle w:val="SUBST"/>
                <w:b w:val="0"/>
                <w:i w:val="0"/>
              </w:rPr>
              <w:t>2.2. </w:t>
            </w:r>
            <w:r>
              <w:t>Form (way of adopting the resolution) of the general shareholders’ meeting of the issuer</w:t>
            </w:r>
            <w:r>
              <w:rPr>
                <w:rStyle w:val="SUBST"/>
              </w:rPr>
              <w:t>:</w:t>
            </w:r>
            <w:r>
              <w:rPr>
                <w:rStyle w:val="SUBST"/>
                <w:bCs/>
                <w:i w:val="0"/>
              </w:rPr>
              <w:t xml:space="preserve"> </w:t>
            </w:r>
            <w:r>
              <w:rPr>
                <w:rStyle w:val="SUBST"/>
                <w:bCs/>
                <w:iCs/>
              </w:rPr>
              <w:t>meeting combined with absentee voting.</w:t>
            </w:r>
          </w:p>
          <w:p w:rsidR="003B3B8D" w:rsidRPr="00773624" w:rsidRDefault="00624040" w:rsidP="003B3B8D">
            <w:pPr>
              <w:pStyle w:val="2"/>
              <w:widowControl/>
              <w:suppressAutoHyphens/>
              <w:spacing w:after="0" w:line="240" w:lineRule="auto"/>
              <w:ind w:left="0"/>
              <w:jc w:val="both"/>
              <w:rPr>
                <w:rStyle w:val="SUBST"/>
                <w:bCs/>
                <w:iCs/>
              </w:rPr>
            </w:pPr>
            <w:r>
              <w:rPr>
                <w:rStyle w:val="SUBST"/>
                <w:b w:val="0"/>
                <w:i w:val="0"/>
              </w:rPr>
              <w:t xml:space="preserve">2.3. </w:t>
            </w:r>
            <w:r>
              <w:rPr>
                <w:rStyle w:val="SUBST"/>
                <w:b w:val="0"/>
                <w:i w:val="0"/>
              </w:rPr>
              <w:t>Date of the general shareholders’ meeting</w:t>
            </w:r>
            <w:r>
              <w:t xml:space="preserve"> of the issuer</w:t>
            </w:r>
            <w:r>
              <w:rPr>
                <w:rStyle w:val="SUBST"/>
              </w:rPr>
              <w:t>:</w:t>
            </w:r>
            <w:r>
              <w:rPr>
                <w:rStyle w:val="SUBST"/>
                <w:bCs/>
                <w:iCs/>
              </w:rPr>
              <w:t xml:space="preserve"> </w:t>
            </w:r>
            <w:r>
              <w:rPr>
                <w:b/>
                <w:bCs/>
                <w:i/>
                <w:iCs/>
              </w:rPr>
              <w:t>26 June 2026.</w:t>
            </w:r>
          </w:p>
          <w:p w:rsidR="003B3B8D" w:rsidRPr="00773624" w:rsidRDefault="00624040" w:rsidP="003B3B8D">
            <w:pPr>
              <w:pStyle w:val="2"/>
              <w:widowControl/>
              <w:suppressAutoHyphens/>
              <w:spacing w:before="0" w:after="0" w:line="240" w:lineRule="auto"/>
              <w:ind w:left="0"/>
              <w:jc w:val="both"/>
              <w:rPr>
                <w:rStyle w:val="SUBST"/>
                <w:bCs/>
                <w:iCs/>
              </w:rPr>
            </w:pPr>
            <w:r>
              <w:rPr>
                <w:rStyle w:val="SUBST"/>
                <w:b w:val="0"/>
                <w:i w:val="0"/>
              </w:rPr>
              <w:t xml:space="preserve">       Venue of the general shareholders’ meeting of the issuer:</w:t>
            </w:r>
            <w:r>
              <w:t xml:space="preserve"> </w:t>
            </w:r>
            <w:proofErr w:type="spellStart"/>
            <w:r>
              <w:rPr>
                <w:rStyle w:val="SUBST"/>
                <w:bCs/>
                <w:iCs/>
              </w:rPr>
              <w:t>ul.Gubkina</w:t>
            </w:r>
            <w:proofErr w:type="spellEnd"/>
            <w:r>
              <w:rPr>
                <w:rStyle w:val="SUBST"/>
                <w:bCs/>
                <w:iCs/>
              </w:rPr>
              <w:t xml:space="preserve">, 13, Surgut, Khanty-Mansiysky Autonomous Okrug – Yugra, </w:t>
            </w:r>
            <w:proofErr w:type="spellStart"/>
            <w:r>
              <w:rPr>
                <w:rStyle w:val="SUBST"/>
                <w:bCs/>
                <w:iCs/>
              </w:rPr>
              <w:t>Tyumenskaya</w:t>
            </w:r>
            <w:proofErr w:type="spellEnd"/>
            <w:r>
              <w:rPr>
                <w:rStyle w:val="SUBST"/>
                <w:bCs/>
                <w:iCs/>
              </w:rPr>
              <w:t xml:space="preserve"> Oblast, Russian Federation, 628415.</w:t>
            </w:r>
          </w:p>
          <w:p w:rsidR="003B3B8D" w:rsidRPr="00773624" w:rsidRDefault="00624040" w:rsidP="003B3B8D">
            <w:pPr>
              <w:pStyle w:val="2"/>
              <w:widowControl/>
              <w:suppressAutoHyphens/>
              <w:spacing w:after="0" w:line="240" w:lineRule="auto"/>
              <w:ind w:left="0"/>
              <w:jc w:val="both"/>
            </w:pPr>
            <w:r>
              <w:t>2.4. </w:t>
            </w:r>
            <w:r>
              <w:t>Time of the general shareholders’ meeting of the issuer:</w:t>
            </w:r>
            <w:r>
              <w:rPr>
                <w:b/>
                <w:i/>
              </w:rPr>
              <w:t xml:space="preserve"> </w:t>
            </w:r>
            <w:r>
              <w:rPr>
                <w:rStyle w:val="SUBST"/>
                <w:bCs/>
                <w:iCs/>
              </w:rPr>
              <w:t>10:00 a.m</w:t>
            </w:r>
            <w:r>
              <w:t>.</w:t>
            </w:r>
          </w:p>
          <w:p w:rsidR="003B3B8D" w:rsidRPr="00773624" w:rsidRDefault="00624040" w:rsidP="003B3B8D">
            <w:pPr>
              <w:pStyle w:val="2"/>
              <w:widowControl/>
              <w:suppressAutoHyphens/>
              <w:spacing w:after="0" w:line="240" w:lineRule="auto"/>
              <w:ind w:left="0"/>
              <w:jc w:val="both"/>
              <w:rPr>
                <w:rStyle w:val="SUBST"/>
                <w:bCs/>
                <w:iCs/>
              </w:rPr>
            </w:pPr>
            <w:r>
              <w:rPr>
                <w:rStyle w:val="SUBST"/>
                <w:b w:val="0"/>
                <w:i w:val="0"/>
              </w:rPr>
              <w:t xml:space="preserve">2.5. Information on the quorum of the general shareholders’ meeting </w:t>
            </w:r>
            <w:r>
              <w:t>of the issuer</w:t>
            </w:r>
            <w:r>
              <w:rPr>
                <w:rStyle w:val="SUBST"/>
                <w:b w:val="0"/>
                <w:i w:val="0"/>
              </w:rPr>
              <w:t>:</w:t>
            </w:r>
          </w:p>
          <w:p w:rsidR="003B3B8D" w:rsidRPr="00121FAD" w:rsidRDefault="00624040" w:rsidP="003B3B8D">
            <w:pPr>
              <w:widowControl/>
              <w:suppressAutoHyphens/>
              <w:spacing w:before="0"/>
              <w:ind w:left="0" w:firstLine="459"/>
              <w:jc w:val="both"/>
              <w:rPr>
                <w:b/>
                <w:bCs/>
                <w:i/>
                <w:iCs/>
              </w:rPr>
            </w:pPr>
            <w:r>
              <w:rPr>
                <w:b/>
                <w:bCs/>
                <w:i/>
                <w:iCs/>
              </w:rPr>
              <w:t>The number of votes held by the persons included in the list of the persons entitled to vote when the res</w:t>
            </w:r>
            <w:r>
              <w:rPr>
                <w:b/>
                <w:bCs/>
                <w:i/>
                <w:iCs/>
              </w:rPr>
              <w:t>olutions are adopted by the general shareholders’ meeting of “Surgutneftegas” Public Joint Stock Company (hereinafter – “Surgutneftegas” PJSC, the Company) (as of 01.06.2026) was:</w:t>
            </w:r>
          </w:p>
          <w:p w:rsidR="005F55C2" w:rsidRPr="00773624" w:rsidRDefault="00624040" w:rsidP="005F55C2">
            <w:pPr>
              <w:widowControl/>
              <w:tabs>
                <w:tab w:val="left" w:pos="3969"/>
              </w:tabs>
              <w:suppressAutoHyphens/>
              <w:spacing w:before="0"/>
              <w:ind w:left="0" w:firstLine="459"/>
              <w:jc w:val="both"/>
              <w:rPr>
                <w:b/>
                <w:bCs/>
                <w:i/>
                <w:iCs/>
                <w:color w:val="FF0000"/>
              </w:rPr>
            </w:pPr>
            <w:r>
              <w:rPr>
                <w:b/>
                <w:bCs/>
                <w:i/>
                <w:iCs/>
              </w:rPr>
              <w:t>on Items No. 1, 2, 3, 4, 5, 7, 8 of the agenda of the Meeting – 35,725,994,705 votes;</w:t>
            </w:r>
          </w:p>
          <w:p w:rsidR="005F55C2" w:rsidRPr="005F55C2" w:rsidRDefault="00624040" w:rsidP="005F55C2">
            <w:pPr>
              <w:widowControl/>
              <w:tabs>
                <w:tab w:val="left" w:pos="3969"/>
              </w:tabs>
              <w:suppressAutoHyphens/>
              <w:spacing w:before="0"/>
              <w:ind w:left="0" w:firstLine="459"/>
              <w:jc w:val="both"/>
              <w:rPr>
                <w:b/>
                <w:bCs/>
                <w:i/>
                <w:iCs/>
              </w:rPr>
            </w:pPr>
            <w:proofErr w:type="gramStart"/>
            <w:r>
              <w:rPr>
                <w:b/>
                <w:bCs/>
                <w:i/>
                <w:iCs/>
              </w:rPr>
              <w:t>on</w:t>
            </w:r>
            <w:proofErr w:type="gramEnd"/>
            <w:r>
              <w:rPr>
                <w:b/>
                <w:bCs/>
                <w:i/>
                <w:iCs/>
              </w:rPr>
              <w:t xml:space="preserve"> Item No. 6 of the agenda of the Meeting – 321,533,952,345</w:t>
            </w:r>
            <w:r>
              <w:rPr>
                <w:bCs/>
              </w:rPr>
              <w:t xml:space="preserve"> </w:t>
            </w:r>
            <w:r>
              <w:rPr>
                <w:b/>
                <w:bCs/>
                <w:i/>
                <w:iCs/>
              </w:rPr>
              <w:t>votes.</w:t>
            </w:r>
          </w:p>
          <w:p w:rsidR="005F55C2" w:rsidRPr="005F55C2" w:rsidRDefault="00624040" w:rsidP="005F55C2">
            <w:pPr>
              <w:pStyle w:val="aa"/>
              <w:widowControl/>
              <w:suppressAutoHyphens/>
              <w:spacing w:before="0" w:after="0"/>
              <w:ind w:left="0" w:firstLine="459"/>
              <w:jc w:val="both"/>
              <w:rPr>
                <w:b/>
                <w:bCs/>
                <w:i/>
                <w:iCs/>
              </w:rPr>
            </w:pPr>
            <w:r>
              <w:rPr>
                <w:b/>
                <w:bCs/>
                <w:i/>
                <w:iCs/>
              </w:rPr>
              <w:t>The number of votes held by the persons who participated in the Meeting was:</w:t>
            </w:r>
          </w:p>
          <w:p w:rsidR="005F55C2" w:rsidRPr="005F55C2" w:rsidRDefault="00624040" w:rsidP="005F55C2">
            <w:pPr>
              <w:pStyle w:val="a6"/>
              <w:widowControl/>
              <w:tabs>
                <w:tab w:val="left" w:pos="851"/>
                <w:tab w:val="left" w:pos="6096"/>
              </w:tabs>
              <w:suppressAutoHyphens/>
              <w:spacing w:before="0" w:after="0"/>
              <w:ind w:left="0" w:firstLine="459"/>
              <w:rPr>
                <w:b/>
                <w:bCs/>
                <w:i/>
                <w:iCs/>
                <w:strike/>
              </w:rPr>
            </w:pPr>
            <w:r>
              <w:rPr>
                <w:b/>
                <w:bCs/>
                <w:i/>
                <w:iCs/>
              </w:rPr>
              <w:t xml:space="preserve">on Items No. 1, 2, 3, 4, </w:t>
            </w:r>
            <w:r>
              <w:rPr>
                <w:b/>
                <w:bCs/>
                <w:i/>
                <w:iCs/>
              </w:rPr>
              <w:t>5, 8 of the agenda of the Meeting – 19,451,711,271 votes;</w:t>
            </w:r>
          </w:p>
          <w:p w:rsidR="005F55C2" w:rsidRPr="005F55C2" w:rsidRDefault="00624040" w:rsidP="005F55C2">
            <w:pPr>
              <w:pStyle w:val="a6"/>
              <w:widowControl/>
              <w:tabs>
                <w:tab w:val="left" w:pos="851"/>
                <w:tab w:val="left" w:pos="6096"/>
              </w:tabs>
              <w:suppressAutoHyphens/>
              <w:spacing w:before="0" w:after="0"/>
              <w:ind w:left="0" w:firstLine="459"/>
              <w:rPr>
                <w:b/>
                <w:bCs/>
                <w:i/>
                <w:iCs/>
              </w:rPr>
            </w:pPr>
            <w:r>
              <w:rPr>
                <w:b/>
                <w:bCs/>
                <w:i/>
                <w:iCs/>
              </w:rPr>
              <w:t>on Item No. 6 of the agenda of the Meeting – 175,065,401,439 votes;</w:t>
            </w:r>
          </w:p>
          <w:p w:rsidR="003B3B8D" w:rsidRPr="005F55C2" w:rsidRDefault="00624040" w:rsidP="005F55C2">
            <w:pPr>
              <w:pStyle w:val="a6"/>
              <w:widowControl/>
              <w:tabs>
                <w:tab w:val="left" w:pos="851"/>
                <w:tab w:val="left" w:pos="6096"/>
              </w:tabs>
              <w:suppressAutoHyphens/>
              <w:spacing w:before="0" w:after="0"/>
              <w:ind w:left="0" w:firstLine="459"/>
              <w:rPr>
                <w:b/>
                <w:bCs/>
                <w:i/>
                <w:iCs/>
                <w:strike/>
              </w:rPr>
            </w:pPr>
            <w:r>
              <w:rPr>
                <w:b/>
                <w:bCs/>
                <w:i/>
                <w:iCs/>
              </w:rPr>
              <w:t>on Item No. 7 of the agenda of the Meeting – 19,311,717,770 votes;</w:t>
            </w:r>
          </w:p>
          <w:p w:rsidR="003B3B8D" w:rsidRPr="00773624" w:rsidRDefault="00624040" w:rsidP="003B3B8D">
            <w:pPr>
              <w:pStyle w:val="31"/>
              <w:widowControl/>
              <w:suppressAutoHyphens/>
              <w:spacing w:before="0" w:after="0"/>
              <w:ind w:left="0" w:firstLine="459"/>
              <w:jc w:val="both"/>
              <w:rPr>
                <w:rStyle w:val="SUBST"/>
                <w:b w:val="0"/>
                <w:i w:val="0"/>
                <w:szCs w:val="22"/>
              </w:rPr>
            </w:pPr>
            <w:r>
              <w:rPr>
                <w:b/>
                <w:bCs/>
                <w:i/>
                <w:iCs/>
                <w:sz w:val="22"/>
                <w:szCs w:val="22"/>
              </w:rPr>
              <w:t xml:space="preserve">In accordance with Federal Law No. 208-FZ dated 26.12.1995 “On </w:t>
            </w:r>
            <w:r>
              <w:rPr>
                <w:b/>
                <w:bCs/>
                <w:i/>
                <w:iCs/>
                <w:sz w:val="22"/>
                <w:szCs w:val="22"/>
              </w:rPr>
              <w:t>Joint Stock Companies”</w:t>
            </w:r>
            <w:proofErr w:type="gramStart"/>
            <w:r>
              <w:rPr>
                <w:b/>
                <w:bCs/>
                <w:i/>
                <w:iCs/>
                <w:sz w:val="22"/>
                <w:szCs w:val="22"/>
              </w:rPr>
              <w:t>,</w:t>
            </w:r>
            <w:proofErr w:type="gramEnd"/>
            <w:r>
              <w:rPr>
                <w:b/>
                <w:bCs/>
                <w:i/>
                <w:iCs/>
                <w:sz w:val="22"/>
                <w:szCs w:val="22"/>
              </w:rPr>
              <w:t xml:space="preserve"> the Meeting had the quorum on all items of the agenda.</w:t>
            </w:r>
          </w:p>
          <w:p w:rsidR="003B3B8D" w:rsidRPr="00773624" w:rsidRDefault="00624040" w:rsidP="003B3B8D">
            <w:pPr>
              <w:pStyle w:val="2"/>
              <w:widowControl/>
              <w:suppressAutoHyphens/>
              <w:spacing w:after="0" w:line="240" w:lineRule="auto"/>
              <w:ind w:left="0"/>
              <w:jc w:val="both"/>
            </w:pPr>
            <w:r>
              <w:t>2.6. Agenda of the general shareholders’ meeting of the issuer:</w:t>
            </w:r>
          </w:p>
          <w:p w:rsidR="003B3B8D" w:rsidRPr="000E4322" w:rsidRDefault="00624040" w:rsidP="003B3B8D">
            <w:pPr>
              <w:widowControl/>
              <w:spacing w:before="0"/>
              <w:ind w:left="34"/>
              <w:jc w:val="both"/>
              <w:rPr>
                <w:b/>
                <w:bCs/>
                <w:i/>
                <w:iCs/>
              </w:rPr>
            </w:pPr>
            <w:r>
              <w:rPr>
                <w:b/>
                <w:bCs/>
                <w:i/>
                <w:iCs/>
              </w:rPr>
              <w:t>1) Approval of the annual report of “Surgutneftegas” PJSC for 2025.</w:t>
            </w:r>
          </w:p>
          <w:p w:rsidR="003B3B8D" w:rsidRPr="000E4322" w:rsidRDefault="00624040" w:rsidP="003B3B8D">
            <w:pPr>
              <w:widowControl/>
              <w:spacing w:before="0"/>
              <w:ind w:left="34"/>
              <w:jc w:val="both"/>
              <w:rPr>
                <w:b/>
                <w:bCs/>
                <w:i/>
                <w:iCs/>
              </w:rPr>
            </w:pPr>
            <w:r>
              <w:rPr>
                <w:b/>
                <w:bCs/>
                <w:i/>
                <w:iCs/>
              </w:rPr>
              <w:t>2) Approval of the annual accounting (financial) statements of “Surgutneftegas” PJSC for 2025.</w:t>
            </w:r>
          </w:p>
          <w:p w:rsidR="003B3B8D" w:rsidRPr="00287030" w:rsidRDefault="00624040" w:rsidP="003B3B8D">
            <w:pPr>
              <w:widowControl/>
              <w:spacing w:before="0"/>
              <w:ind w:left="34"/>
              <w:jc w:val="both"/>
              <w:rPr>
                <w:b/>
                <w:bCs/>
                <w:i/>
                <w:iCs/>
              </w:rPr>
            </w:pPr>
            <w:r>
              <w:rPr>
                <w:b/>
                <w:bCs/>
                <w:i/>
                <w:iCs/>
              </w:rPr>
              <w:t xml:space="preserve">3) Distribution of profit (including payment (declaration) of dividends) and loss of “Surgutneftegas” PJSC for 2025, approval of the size, form and procedure of </w:t>
            </w:r>
            <w:r>
              <w:rPr>
                <w:b/>
                <w:bCs/>
                <w:i/>
                <w:iCs/>
              </w:rPr>
              <w:t>dividend payment on shares of each category, setting the date as of which the persons entitled to dividends are determined.</w:t>
            </w:r>
          </w:p>
          <w:p w:rsidR="003B3B8D" w:rsidRPr="00287030" w:rsidRDefault="00624040" w:rsidP="003B3B8D">
            <w:pPr>
              <w:widowControl/>
              <w:spacing w:before="0"/>
              <w:ind w:left="34"/>
              <w:jc w:val="both"/>
              <w:rPr>
                <w:b/>
                <w:bCs/>
                <w:i/>
                <w:iCs/>
              </w:rPr>
            </w:pPr>
            <w:r>
              <w:rPr>
                <w:b/>
                <w:bCs/>
                <w:i/>
                <w:iCs/>
              </w:rPr>
              <w:t>4) Payment of remuneration to the members of the Board of Directors of “Surgutneftegas” PJSC.</w:t>
            </w:r>
          </w:p>
          <w:p w:rsidR="003B3B8D" w:rsidRPr="00287030" w:rsidRDefault="00624040" w:rsidP="003B3B8D">
            <w:pPr>
              <w:widowControl/>
              <w:spacing w:before="0"/>
              <w:ind w:left="34"/>
              <w:jc w:val="both"/>
              <w:rPr>
                <w:b/>
                <w:bCs/>
                <w:i/>
                <w:iCs/>
              </w:rPr>
            </w:pPr>
            <w:r>
              <w:rPr>
                <w:b/>
                <w:bCs/>
                <w:i/>
                <w:iCs/>
              </w:rPr>
              <w:t>5) Payment of remuneration to the memb</w:t>
            </w:r>
            <w:r>
              <w:rPr>
                <w:b/>
                <w:bCs/>
                <w:i/>
                <w:iCs/>
              </w:rPr>
              <w:t>ers of the Auditing Committee of “Surgutneftegas” PJSC.</w:t>
            </w:r>
          </w:p>
          <w:p w:rsidR="003B3B8D" w:rsidRPr="00287030" w:rsidRDefault="00624040" w:rsidP="003B3B8D">
            <w:pPr>
              <w:widowControl/>
              <w:spacing w:before="0"/>
              <w:ind w:left="34"/>
              <w:jc w:val="both"/>
              <w:rPr>
                <w:b/>
                <w:bCs/>
                <w:i/>
                <w:iCs/>
              </w:rPr>
            </w:pPr>
            <w:r>
              <w:rPr>
                <w:b/>
                <w:bCs/>
                <w:i/>
                <w:iCs/>
              </w:rPr>
              <w:t>6) Election of the members to the Board of Directors of “Surgutneftegas” PJSC.</w:t>
            </w:r>
          </w:p>
          <w:p w:rsidR="003B3B8D" w:rsidRPr="00287030" w:rsidRDefault="00624040" w:rsidP="003B3B8D">
            <w:pPr>
              <w:widowControl/>
              <w:spacing w:before="0"/>
              <w:ind w:left="34"/>
              <w:jc w:val="both"/>
              <w:rPr>
                <w:b/>
                <w:bCs/>
                <w:i/>
                <w:iCs/>
              </w:rPr>
            </w:pPr>
            <w:r>
              <w:rPr>
                <w:b/>
                <w:bCs/>
                <w:i/>
                <w:iCs/>
              </w:rPr>
              <w:t>7) Election of the members to the Auditing Committee of “Surgutneftegas” PJSC.</w:t>
            </w:r>
          </w:p>
          <w:p w:rsidR="00100C11" w:rsidRPr="00773624" w:rsidRDefault="00624040" w:rsidP="003B3B8D">
            <w:pPr>
              <w:widowControl/>
              <w:spacing w:before="0"/>
              <w:ind w:left="34"/>
              <w:jc w:val="both"/>
              <w:rPr>
                <w:b/>
                <w:bCs/>
                <w:i/>
                <w:iCs/>
              </w:rPr>
            </w:pPr>
            <w:r>
              <w:rPr>
                <w:b/>
                <w:bCs/>
                <w:i/>
                <w:iCs/>
              </w:rPr>
              <w:t>8) Appointment of the auditor of “Surgutne</w:t>
            </w:r>
            <w:r>
              <w:rPr>
                <w:b/>
                <w:bCs/>
                <w:i/>
                <w:iCs/>
              </w:rPr>
              <w:t>ftegas” PJSC.</w:t>
            </w:r>
          </w:p>
          <w:p w:rsidR="005F55C2" w:rsidRPr="00773624" w:rsidRDefault="00624040" w:rsidP="005F55C2">
            <w:pPr>
              <w:widowControl/>
              <w:suppressAutoHyphens/>
              <w:ind w:left="0"/>
              <w:jc w:val="both"/>
              <w:rPr>
                <w:rStyle w:val="SUBST"/>
              </w:rPr>
            </w:pPr>
            <w:r>
              <w:rPr>
                <w:rStyle w:val="SUBST"/>
                <w:b w:val="0"/>
                <w:i w:val="0"/>
              </w:rPr>
              <w:t xml:space="preserve">2.7. </w:t>
            </w:r>
            <w:r>
              <w:t>Results of voting on items of the agenda of the general shareholders’ meeting of the issuer on which the meeting had a quorum:</w:t>
            </w:r>
          </w:p>
          <w:p w:rsidR="005F55C2" w:rsidRPr="005F55C2" w:rsidRDefault="00624040" w:rsidP="005F55C2">
            <w:pPr>
              <w:widowControl/>
              <w:suppressAutoHyphens/>
              <w:spacing w:before="0"/>
              <w:ind w:left="0" w:firstLine="459"/>
              <w:jc w:val="both"/>
              <w:rPr>
                <w:b/>
                <w:i/>
              </w:rPr>
            </w:pPr>
            <w:r>
              <w:rPr>
                <w:b/>
                <w:i/>
              </w:rPr>
              <w:t>Results of voting by ballot papers on Item No. 1:</w:t>
            </w:r>
          </w:p>
          <w:tbl>
            <w:tblPr>
              <w:tblStyle w:val="a5"/>
              <w:tblW w:w="0" w:type="auto"/>
              <w:tblInd w:w="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985"/>
            </w:tblGrid>
            <w:tr w:rsidR="007D7CD8">
              <w:tc>
                <w:tcPr>
                  <w:tcW w:w="3402" w:type="dxa"/>
                </w:tcPr>
                <w:p w:rsidR="005F55C2" w:rsidRPr="005F55C2" w:rsidRDefault="00624040" w:rsidP="005F55C2">
                  <w:pPr>
                    <w:widowControl/>
                    <w:suppressAutoHyphens/>
                    <w:spacing w:before="0"/>
                    <w:ind w:left="0"/>
                    <w:jc w:val="both"/>
                    <w:rPr>
                      <w:b/>
                      <w:i/>
                    </w:rPr>
                  </w:pPr>
                  <w:r>
                    <w:rPr>
                      <w:b/>
                      <w:i/>
                    </w:rPr>
                    <w:t>- Votes “For”</w:t>
                  </w:r>
                </w:p>
              </w:tc>
              <w:tc>
                <w:tcPr>
                  <w:tcW w:w="1985" w:type="dxa"/>
                </w:tcPr>
                <w:p w:rsidR="005F55C2" w:rsidRPr="005F55C2" w:rsidRDefault="00624040" w:rsidP="005F55C2">
                  <w:pPr>
                    <w:widowControl/>
                    <w:tabs>
                      <w:tab w:val="left" w:pos="709"/>
                    </w:tabs>
                    <w:suppressAutoHyphens/>
                    <w:spacing w:before="0"/>
                    <w:jc w:val="right"/>
                    <w:rPr>
                      <w:b/>
                      <w:i/>
                    </w:rPr>
                  </w:pPr>
                  <w:r>
                    <w:rPr>
                      <w:b/>
                      <w:i/>
                    </w:rPr>
                    <w:t>19,450,197,373</w:t>
                  </w:r>
                </w:p>
              </w:tc>
            </w:tr>
            <w:tr w:rsidR="007D7CD8">
              <w:tc>
                <w:tcPr>
                  <w:tcW w:w="3402" w:type="dxa"/>
                </w:tcPr>
                <w:p w:rsidR="005F55C2" w:rsidRPr="005F55C2" w:rsidRDefault="00624040" w:rsidP="005F55C2">
                  <w:pPr>
                    <w:widowControl/>
                    <w:suppressAutoHyphens/>
                    <w:spacing w:before="0"/>
                    <w:ind w:left="0"/>
                    <w:jc w:val="both"/>
                    <w:rPr>
                      <w:b/>
                      <w:i/>
                    </w:rPr>
                  </w:pPr>
                  <w:r>
                    <w:rPr>
                      <w:b/>
                      <w:i/>
                    </w:rPr>
                    <w:t>- Votes “Against”</w:t>
                  </w:r>
                </w:p>
              </w:tc>
              <w:tc>
                <w:tcPr>
                  <w:tcW w:w="1985" w:type="dxa"/>
                </w:tcPr>
                <w:p w:rsidR="005F55C2" w:rsidRPr="005F55C2" w:rsidRDefault="00624040" w:rsidP="005F55C2">
                  <w:pPr>
                    <w:widowControl/>
                    <w:tabs>
                      <w:tab w:val="left" w:pos="709"/>
                    </w:tabs>
                    <w:suppressAutoHyphens/>
                    <w:spacing w:before="0"/>
                    <w:jc w:val="right"/>
                    <w:rPr>
                      <w:b/>
                      <w:i/>
                    </w:rPr>
                  </w:pPr>
                  <w:r>
                    <w:rPr>
                      <w:b/>
                      <w:i/>
                    </w:rPr>
                    <w:t xml:space="preserve">11,200 </w:t>
                  </w:r>
                </w:p>
              </w:tc>
            </w:tr>
            <w:tr w:rsidR="007D7CD8">
              <w:tc>
                <w:tcPr>
                  <w:tcW w:w="3402" w:type="dxa"/>
                </w:tcPr>
                <w:p w:rsidR="005F55C2" w:rsidRPr="005F55C2" w:rsidRDefault="00624040" w:rsidP="005F55C2">
                  <w:pPr>
                    <w:widowControl/>
                    <w:suppressAutoHyphens/>
                    <w:spacing w:before="0"/>
                    <w:ind w:left="0"/>
                    <w:jc w:val="both"/>
                    <w:rPr>
                      <w:b/>
                      <w:i/>
                    </w:rPr>
                  </w:pPr>
                  <w:r>
                    <w:rPr>
                      <w:b/>
                      <w:i/>
                    </w:rPr>
                    <w:t>- Votes “Abstained”</w:t>
                  </w:r>
                </w:p>
              </w:tc>
              <w:tc>
                <w:tcPr>
                  <w:tcW w:w="1985" w:type="dxa"/>
                </w:tcPr>
                <w:p w:rsidR="005F55C2" w:rsidRPr="005F55C2" w:rsidRDefault="00624040" w:rsidP="005F55C2">
                  <w:pPr>
                    <w:widowControl/>
                    <w:tabs>
                      <w:tab w:val="left" w:pos="709"/>
                    </w:tabs>
                    <w:suppressAutoHyphens/>
                    <w:spacing w:before="0"/>
                    <w:jc w:val="right"/>
                    <w:rPr>
                      <w:b/>
                      <w:i/>
                    </w:rPr>
                  </w:pPr>
                  <w:r>
                    <w:rPr>
                      <w:b/>
                      <w:i/>
                    </w:rPr>
                    <w:t>786,700</w:t>
                  </w:r>
                </w:p>
              </w:tc>
            </w:tr>
          </w:tbl>
          <w:p w:rsidR="00CC1392" w:rsidRDefault="00CC1392" w:rsidP="005F55C2">
            <w:pPr>
              <w:widowControl/>
              <w:suppressAutoHyphens/>
              <w:spacing w:before="60"/>
              <w:ind w:left="0" w:firstLine="459"/>
              <w:jc w:val="both"/>
              <w:rPr>
                <w:b/>
                <w:i/>
              </w:rPr>
            </w:pPr>
          </w:p>
          <w:p w:rsidR="00CC1392" w:rsidRDefault="00CC1392" w:rsidP="005F55C2">
            <w:pPr>
              <w:widowControl/>
              <w:suppressAutoHyphens/>
              <w:spacing w:before="60"/>
              <w:ind w:left="0" w:firstLine="459"/>
              <w:jc w:val="both"/>
              <w:rPr>
                <w:b/>
                <w:i/>
              </w:rPr>
            </w:pPr>
          </w:p>
          <w:p w:rsidR="005F55C2" w:rsidRPr="005F55C2" w:rsidRDefault="00624040" w:rsidP="005F55C2">
            <w:pPr>
              <w:widowControl/>
              <w:suppressAutoHyphens/>
              <w:spacing w:before="60"/>
              <w:ind w:left="0" w:firstLine="459"/>
              <w:jc w:val="both"/>
              <w:rPr>
                <w:b/>
                <w:i/>
              </w:rPr>
            </w:pPr>
            <w:r>
              <w:rPr>
                <w:b/>
                <w:i/>
              </w:rPr>
              <w:t>Results of voting by ballot papers on Item No. 2:</w:t>
            </w:r>
          </w:p>
          <w:tbl>
            <w:tblPr>
              <w:tblStyle w:val="a5"/>
              <w:tblW w:w="0" w:type="auto"/>
              <w:tblInd w:w="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5"/>
              <w:gridCol w:w="1985"/>
            </w:tblGrid>
            <w:tr w:rsidR="007D7CD8">
              <w:tc>
                <w:tcPr>
                  <w:tcW w:w="3395" w:type="dxa"/>
                </w:tcPr>
                <w:p w:rsidR="005F55C2" w:rsidRPr="005F55C2" w:rsidRDefault="00624040" w:rsidP="005F55C2">
                  <w:pPr>
                    <w:widowControl/>
                    <w:suppressAutoHyphens/>
                    <w:spacing w:before="0"/>
                    <w:ind w:left="0"/>
                    <w:jc w:val="both"/>
                    <w:rPr>
                      <w:b/>
                      <w:i/>
                    </w:rPr>
                  </w:pPr>
                  <w:r>
                    <w:rPr>
                      <w:b/>
                      <w:i/>
                    </w:rPr>
                    <w:t>- Votes “For”</w:t>
                  </w:r>
                </w:p>
              </w:tc>
              <w:tc>
                <w:tcPr>
                  <w:tcW w:w="1985" w:type="dxa"/>
                </w:tcPr>
                <w:p w:rsidR="005F55C2" w:rsidRPr="005F55C2" w:rsidRDefault="00624040" w:rsidP="005F55C2">
                  <w:pPr>
                    <w:widowControl/>
                    <w:tabs>
                      <w:tab w:val="left" w:pos="709"/>
                    </w:tabs>
                    <w:suppressAutoHyphens/>
                    <w:spacing w:before="0"/>
                    <w:jc w:val="right"/>
                    <w:rPr>
                      <w:b/>
                      <w:i/>
                    </w:rPr>
                  </w:pPr>
                  <w:r>
                    <w:rPr>
                      <w:b/>
                      <w:i/>
                    </w:rPr>
                    <w:t>19,450,295,728</w:t>
                  </w:r>
                </w:p>
              </w:tc>
            </w:tr>
            <w:tr w:rsidR="007D7CD8">
              <w:tc>
                <w:tcPr>
                  <w:tcW w:w="3395" w:type="dxa"/>
                </w:tcPr>
                <w:p w:rsidR="005F55C2" w:rsidRPr="005F55C2" w:rsidRDefault="00624040" w:rsidP="005F55C2">
                  <w:pPr>
                    <w:widowControl/>
                    <w:suppressAutoHyphens/>
                    <w:spacing w:before="0"/>
                    <w:ind w:left="0"/>
                    <w:jc w:val="both"/>
                    <w:rPr>
                      <w:b/>
                      <w:i/>
                    </w:rPr>
                  </w:pPr>
                  <w:r>
                    <w:rPr>
                      <w:b/>
                      <w:i/>
                    </w:rPr>
                    <w:lastRenderedPageBreak/>
                    <w:t>- Votes “Against”</w:t>
                  </w:r>
                </w:p>
              </w:tc>
              <w:tc>
                <w:tcPr>
                  <w:tcW w:w="1985" w:type="dxa"/>
                </w:tcPr>
                <w:p w:rsidR="005F55C2" w:rsidRPr="005F55C2" w:rsidRDefault="00624040" w:rsidP="005F55C2">
                  <w:pPr>
                    <w:widowControl/>
                    <w:tabs>
                      <w:tab w:val="left" w:pos="709"/>
                    </w:tabs>
                    <w:suppressAutoHyphens/>
                    <w:spacing w:before="0"/>
                    <w:jc w:val="right"/>
                    <w:rPr>
                      <w:b/>
                      <w:i/>
                    </w:rPr>
                  </w:pPr>
                  <w:r>
                    <w:rPr>
                      <w:b/>
                      <w:i/>
                    </w:rPr>
                    <w:t xml:space="preserve">311,200 </w:t>
                  </w:r>
                </w:p>
              </w:tc>
            </w:tr>
            <w:tr w:rsidR="007D7CD8">
              <w:tc>
                <w:tcPr>
                  <w:tcW w:w="3395" w:type="dxa"/>
                </w:tcPr>
                <w:p w:rsidR="005F55C2" w:rsidRPr="005F55C2" w:rsidRDefault="00624040" w:rsidP="005F55C2">
                  <w:pPr>
                    <w:widowControl/>
                    <w:suppressAutoHyphens/>
                    <w:spacing w:before="0"/>
                    <w:ind w:left="0"/>
                    <w:jc w:val="both"/>
                    <w:rPr>
                      <w:b/>
                      <w:i/>
                    </w:rPr>
                  </w:pPr>
                  <w:r>
                    <w:rPr>
                      <w:b/>
                      <w:i/>
                    </w:rPr>
                    <w:t>- Votes “Abstained”</w:t>
                  </w:r>
                </w:p>
              </w:tc>
              <w:tc>
                <w:tcPr>
                  <w:tcW w:w="1985" w:type="dxa"/>
                </w:tcPr>
                <w:p w:rsidR="005F55C2" w:rsidRPr="005F55C2" w:rsidRDefault="00624040" w:rsidP="005F55C2">
                  <w:pPr>
                    <w:widowControl/>
                    <w:tabs>
                      <w:tab w:val="left" w:pos="709"/>
                    </w:tabs>
                    <w:suppressAutoHyphens/>
                    <w:spacing w:before="0"/>
                    <w:jc w:val="right"/>
                    <w:rPr>
                      <w:b/>
                      <w:i/>
                    </w:rPr>
                  </w:pPr>
                  <w:r>
                    <w:rPr>
                      <w:b/>
                      <w:i/>
                    </w:rPr>
                    <w:t>486,800</w:t>
                  </w:r>
                </w:p>
              </w:tc>
            </w:tr>
          </w:tbl>
          <w:p w:rsidR="005F55C2" w:rsidRPr="005F55C2" w:rsidRDefault="00624040" w:rsidP="005F55C2">
            <w:pPr>
              <w:widowControl/>
              <w:suppressAutoHyphens/>
              <w:spacing w:before="60"/>
              <w:ind w:left="0" w:firstLine="459"/>
              <w:jc w:val="both"/>
              <w:rPr>
                <w:b/>
                <w:bCs/>
                <w:i/>
                <w:iCs/>
              </w:rPr>
            </w:pPr>
            <w:r>
              <w:rPr>
                <w:b/>
                <w:bCs/>
                <w:i/>
                <w:iCs/>
              </w:rPr>
              <w:t>Results of voting by ballot papers on Item No. 3:</w:t>
            </w:r>
          </w:p>
          <w:tbl>
            <w:tblPr>
              <w:tblStyle w:val="a5"/>
              <w:tblW w:w="0" w:type="auto"/>
              <w:tblInd w:w="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5"/>
              <w:gridCol w:w="1985"/>
            </w:tblGrid>
            <w:tr w:rsidR="007D7CD8">
              <w:tc>
                <w:tcPr>
                  <w:tcW w:w="3395" w:type="dxa"/>
                </w:tcPr>
                <w:p w:rsidR="005F55C2" w:rsidRPr="005F55C2" w:rsidRDefault="00624040" w:rsidP="005F55C2">
                  <w:pPr>
                    <w:widowControl/>
                    <w:suppressAutoHyphens/>
                    <w:spacing w:before="0"/>
                    <w:ind w:left="0"/>
                    <w:jc w:val="both"/>
                    <w:rPr>
                      <w:b/>
                      <w:i/>
                    </w:rPr>
                  </w:pPr>
                  <w:r>
                    <w:rPr>
                      <w:b/>
                      <w:i/>
                    </w:rPr>
                    <w:t>- Votes “For”</w:t>
                  </w:r>
                </w:p>
              </w:tc>
              <w:tc>
                <w:tcPr>
                  <w:tcW w:w="1985" w:type="dxa"/>
                </w:tcPr>
                <w:p w:rsidR="005F55C2" w:rsidRPr="005F55C2" w:rsidRDefault="00624040" w:rsidP="005F55C2">
                  <w:pPr>
                    <w:widowControl/>
                    <w:tabs>
                      <w:tab w:val="left" w:pos="709"/>
                    </w:tabs>
                    <w:suppressAutoHyphens/>
                    <w:spacing w:before="0"/>
                    <w:jc w:val="right"/>
                    <w:rPr>
                      <w:b/>
                      <w:i/>
                    </w:rPr>
                  </w:pPr>
                  <w:r>
                    <w:rPr>
                      <w:b/>
                      <w:i/>
                    </w:rPr>
                    <w:t>19,450,765,528</w:t>
                  </w:r>
                </w:p>
              </w:tc>
            </w:tr>
            <w:tr w:rsidR="007D7CD8">
              <w:tc>
                <w:tcPr>
                  <w:tcW w:w="3395" w:type="dxa"/>
                </w:tcPr>
                <w:p w:rsidR="005F55C2" w:rsidRPr="005F55C2" w:rsidRDefault="00624040" w:rsidP="005F55C2">
                  <w:pPr>
                    <w:widowControl/>
                    <w:suppressAutoHyphens/>
                    <w:spacing w:before="0"/>
                    <w:ind w:left="0"/>
                    <w:jc w:val="both"/>
                    <w:rPr>
                      <w:b/>
                      <w:i/>
                    </w:rPr>
                  </w:pPr>
                  <w:r>
                    <w:rPr>
                      <w:b/>
                      <w:i/>
                    </w:rPr>
                    <w:t>- Votes “Against”</w:t>
                  </w:r>
                </w:p>
              </w:tc>
              <w:tc>
                <w:tcPr>
                  <w:tcW w:w="1985" w:type="dxa"/>
                </w:tcPr>
                <w:p w:rsidR="005F55C2" w:rsidRPr="005F55C2" w:rsidRDefault="00624040" w:rsidP="005F55C2">
                  <w:pPr>
                    <w:widowControl/>
                    <w:tabs>
                      <w:tab w:val="left" w:pos="709"/>
                    </w:tabs>
                    <w:suppressAutoHyphens/>
                    <w:spacing w:before="0"/>
                    <w:jc w:val="right"/>
                    <w:rPr>
                      <w:b/>
                      <w:i/>
                    </w:rPr>
                  </w:pPr>
                  <w:r>
                    <w:rPr>
                      <w:b/>
                      <w:i/>
                    </w:rPr>
                    <w:t xml:space="preserve">131,900 </w:t>
                  </w:r>
                </w:p>
              </w:tc>
            </w:tr>
            <w:tr w:rsidR="007D7CD8">
              <w:tc>
                <w:tcPr>
                  <w:tcW w:w="3395" w:type="dxa"/>
                </w:tcPr>
                <w:p w:rsidR="005F55C2" w:rsidRPr="005F55C2" w:rsidRDefault="00624040" w:rsidP="005F55C2">
                  <w:pPr>
                    <w:widowControl/>
                    <w:suppressAutoHyphens/>
                    <w:spacing w:before="0"/>
                    <w:ind w:left="0"/>
                    <w:jc w:val="both"/>
                    <w:rPr>
                      <w:b/>
                      <w:i/>
                    </w:rPr>
                  </w:pPr>
                  <w:r>
                    <w:rPr>
                      <w:b/>
                      <w:i/>
                    </w:rPr>
                    <w:t>- Votes “Abstained”</w:t>
                  </w:r>
                </w:p>
              </w:tc>
              <w:tc>
                <w:tcPr>
                  <w:tcW w:w="1985" w:type="dxa"/>
                </w:tcPr>
                <w:p w:rsidR="005F55C2" w:rsidRPr="005F55C2" w:rsidRDefault="00624040" w:rsidP="005F55C2">
                  <w:pPr>
                    <w:widowControl/>
                    <w:tabs>
                      <w:tab w:val="left" w:pos="709"/>
                    </w:tabs>
                    <w:suppressAutoHyphens/>
                    <w:spacing w:before="0"/>
                    <w:jc w:val="right"/>
                    <w:rPr>
                      <w:b/>
                      <w:i/>
                    </w:rPr>
                  </w:pPr>
                  <w:r>
                    <w:rPr>
                      <w:b/>
                      <w:i/>
                    </w:rPr>
                    <w:t>4,975</w:t>
                  </w:r>
                </w:p>
              </w:tc>
            </w:tr>
          </w:tbl>
          <w:p w:rsidR="005F55C2" w:rsidRPr="005F55C2" w:rsidRDefault="00624040" w:rsidP="005F55C2">
            <w:pPr>
              <w:widowControl/>
              <w:suppressAutoHyphens/>
              <w:spacing w:before="60"/>
              <w:ind w:left="0" w:firstLine="459"/>
              <w:jc w:val="both"/>
              <w:rPr>
                <w:b/>
                <w:bCs/>
                <w:i/>
                <w:iCs/>
              </w:rPr>
            </w:pPr>
            <w:r>
              <w:rPr>
                <w:b/>
                <w:bCs/>
                <w:i/>
                <w:iCs/>
              </w:rPr>
              <w:t>Results of voting by ballot papers on Item No. 4:</w:t>
            </w:r>
          </w:p>
          <w:tbl>
            <w:tblPr>
              <w:tblStyle w:val="a5"/>
              <w:tblW w:w="0" w:type="auto"/>
              <w:tblInd w:w="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5"/>
              <w:gridCol w:w="1985"/>
            </w:tblGrid>
            <w:tr w:rsidR="007D7CD8">
              <w:tc>
                <w:tcPr>
                  <w:tcW w:w="3395" w:type="dxa"/>
                </w:tcPr>
                <w:p w:rsidR="005F55C2" w:rsidRPr="005F55C2" w:rsidRDefault="00624040" w:rsidP="005F55C2">
                  <w:pPr>
                    <w:widowControl/>
                    <w:suppressAutoHyphens/>
                    <w:spacing w:before="0"/>
                    <w:ind w:left="0"/>
                    <w:jc w:val="both"/>
                    <w:rPr>
                      <w:b/>
                      <w:i/>
                    </w:rPr>
                  </w:pPr>
                  <w:r>
                    <w:rPr>
                      <w:b/>
                      <w:i/>
                    </w:rPr>
                    <w:t>- Votes “For”</w:t>
                  </w:r>
                </w:p>
              </w:tc>
              <w:tc>
                <w:tcPr>
                  <w:tcW w:w="1985" w:type="dxa"/>
                </w:tcPr>
                <w:p w:rsidR="005F55C2" w:rsidRPr="005F55C2" w:rsidRDefault="00624040" w:rsidP="005F55C2">
                  <w:pPr>
                    <w:widowControl/>
                    <w:tabs>
                      <w:tab w:val="left" w:pos="709"/>
                    </w:tabs>
                    <w:suppressAutoHyphens/>
                    <w:spacing w:before="0"/>
                    <w:jc w:val="right"/>
                    <w:rPr>
                      <w:b/>
                      <w:i/>
                    </w:rPr>
                  </w:pPr>
                  <w:r>
                    <w:rPr>
                      <w:b/>
                      <w:i/>
                    </w:rPr>
                    <w:t>19,446,173,068</w:t>
                  </w:r>
                </w:p>
              </w:tc>
            </w:tr>
            <w:tr w:rsidR="007D7CD8">
              <w:tc>
                <w:tcPr>
                  <w:tcW w:w="3395" w:type="dxa"/>
                </w:tcPr>
                <w:p w:rsidR="005F55C2" w:rsidRPr="005F55C2" w:rsidRDefault="00624040" w:rsidP="005F55C2">
                  <w:pPr>
                    <w:widowControl/>
                    <w:suppressAutoHyphens/>
                    <w:spacing w:before="0"/>
                    <w:ind w:left="0"/>
                    <w:jc w:val="both"/>
                    <w:rPr>
                      <w:b/>
                      <w:i/>
                    </w:rPr>
                  </w:pPr>
                  <w:r>
                    <w:rPr>
                      <w:b/>
                      <w:i/>
                    </w:rPr>
                    <w:t>- Votes “Against”</w:t>
                  </w:r>
                </w:p>
              </w:tc>
              <w:tc>
                <w:tcPr>
                  <w:tcW w:w="1985" w:type="dxa"/>
                </w:tcPr>
                <w:p w:rsidR="005F55C2" w:rsidRPr="005F55C2" w:rsidRDefault="00624040" w:rsidP="005F55C2">
                  <w:pPr>
                    <w:widowControl/>
                    <w:tabs>
                      <w:tab w:val="left" w:pos="709"/>
                    </w:tabs>
                    <w:suppressAutoHyphens/>
                    <w:spacing w:before="0"/>
                    <w:jc w:val="right"/>
                    <w:rPr>
                      <w:b/>
                      <w:i/>
                    </w:rPr>
                  </w:pPr>
                  <w:r>
                    <w:rPr>
                      <w:b/>
                      <w:i/>
                    </w:rPr>
                    <w:t xml:space="preserve">181,900 </w:t>
                  </w:r>
                </w:p>
              </w:tc>
            </w:tr>
            <w:tr w:rsidR="007D7CD8">
              <w:tc>
                <w:tcPr>
                  <w:tcW w:w="3395" w:type="dxa"/>
                </w:tcPr>
                <w:p w:rsidR="005F55C2" w:rsidRPr="005F55C2" w:rsidRDefault="00624040" w:rsidP="005F55C2">
                  <w:pPr>
                    <w:widowControl/>
                    <w:suppressAutoHyphens/>
                    <w:spacing w:before="0"/>
                    <w:ind w:left="0"/>
                    <w:jc w:val="both"/>
                    <w:rPr>
                      <w:b/>
                      <w:i/>
                    </w:rPr>
                  </w:pPr>
                  <w:r>
                    <w:rPr>
                      <w:b/>
                      <w:i/>
                    </w:rPr>
                    <w:t>- Votes “Abstained”</w:t>
                  </w:r>
                </w:p>
              </w:tc>
              <w:tc>
                <w:tcPr>
                  <w:tcW w:w="1985" w:type="dxa"/>
                </w:tcPr>
                <w:p w:rsidR="005F55C2" w:rsidRPr="005F55C2" w:rsidRDefault="00624040" w:rsidP="005F55C2">
                  <w:pPr>
                    <w:widowControl/>
                    <w:tabs>
                      <w:tab w:val="left" w:pos="709"/>
                    </w:tabs>
                    <w:suppressAutoHyphens/>
                    <w:spacing w:before="0"/>
                    <w:jc w:val="right"/>
                    <w:rPr>
                      <w:b/>
                      <w:i/>
                    </w:rPr>
                  </w:pPr>
                  <w:r>
                    <w:rPr>
                      <w:b/>
                      <w:i/>
                    </w:rPr>
                    <w:t>4,808,025</w:t>
                  </w:r>
                </w:p>
              </w:tc>
            </w:tr>
          </w:tbl>
          <w:p w:rsidR="005F55C2" w:rsidRPr="005F55C2" w:rsidRDefault="00624040" w:rsidP="005F55C2">
            <w:pPr>
              <w:widowControl/>
              <w:suppressAutoHyphens/>
              <w:spacing w:before="60"/>
              <w:ind w:left="0" w:firstLine="459"/>
              <w:jc w:val="both"/>
              <w:rPr>
                <w:b/>
                <w:bCs/>
                <w:i/>
                <w:iCs/>
              </w:rPr>
            </w:pPr>
            <w:r>
              <w:rPr>
                <w:b/>
                <w:bCs/>
                <w:i/>
                <w:iCs/>
              </w:rPr>
              <w:t>Results of voting by ballot papers on Item No. 5:</w:t>
            </w:r>
          </w:p>
          <w:tbl>
            <w:tblPr>
              <w:tblStyle w:val="a5"/>
              <w:tblW w:w="0" w:type="auto"/>
              <w:tblInd w:w="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5"/>
              <w:gridCol w:w="1985"/>
            </w:tblGrid>
            <w:tr w:rsidR="007D7CD8">
              <w:tc>
                <w:tcPr>
                  <w:tcW w:w="3395" w:type="dxa"/>
                </w:tcPr>
                <w:p w:rsidR="005F55C2" w:rsidRPr="005F55C2" w:rsidRDefault="00624040" w:rsidP="005F55C2">
                  <w:pPr>
                    <w:widowControl/>
                    <w:suppressAutoHyphens/>
                    <w:spacing w:before="0"/>
                    <w:ind w:left="0"/>
                    <w:jc w:val="both"/>
                    <w:rPr>
                      <w:b/>
                      <w:i/>
                    </w:rPr>
                  </w:pPr>
                  <w:r>
                    <w:rPr>
                      <w:b/>
                      <w:i/>
                    </w:rPr>
                    <w:t>- Votes “For”</w:t>
                  </w:r>
                </w:p>
              </w:tc>
              <w:tc>
                <w:tcPr>
                  <w:tcW w:w="1985" w:type="dxa"/>
                </w:tcPr>
                <w:p w:rsidR="005F55C2" w:rsidRPr="005F55C2" w:rsidRDefault="00624040" w:rsidP="005F55C2">
                  <w:pPr>
                    <w:widowControl/>
                    <w:tabs>
                      <w:tab w:val="left" w:pos="709"/>
                    </w:tabs>
                    <w:suppressAutoHyphens/>
                    <w:spacing w:before="0"/>
                    <w:jc w:val="right"/>
                    <w:rPr>
                      <w:b/>
                      <w:i/>
                    </w:rPr>
                  </w:pPr>
                  <w:r>
                    <w:rPr>
                      <w:b/>
                      <w:i/>
                    </w:rPr>
                    <w:t>19,446,163,268</w:t>
                  </w:r>
                </w:p>
              </w:tc>
            </w:tr>
            <w:tr w:rsidR="007D7CD8">
              <w:tc>
                <w:tcPr>
                  <w:tcW w:w="3395" w:type="dxa"/>
                </w:tcPr>
                <w:p w:rsidR="005F55C2" w:rsidRPr="005F55C2" w:rsidRDefault="00624040" w:rsidP="005F55C2">
                  <w:pPr>
                    <w:widowControl/>
                    <w:suppressAutoHyphens/>
                    <w:spacing w:before="0"/>
                    <w:ind w:left="0"/>
                    <w:jc w:val="both"/>
                    <w:rPr>
                      <w:b/>
                      <w:i/>
                    </w:rPr>
                  </w:pPr>
                  <w:r>
                    <w:rPr>
                      <w:b/>
                      <w:i/>
                    </w:rPr>
                    <w:t>- Votes “Against”</w:t>
                  </w:r>
                </w:p>
              </w:tc>
              <w:tc>
                <w:tcPr>
                  <w:tcW w:w="1985" w:type="dxa"/>
                </w:tcPr>
                <w:p w:rsidR="005F55C2" w:rsidRPr="005F55C2" w:rsidRDefault="00624040" w:rsidP="005F55C2">
                  <w:pPr>
                    <w:widowControl/>
                    <w:tabs>
                      <w:tab w:val="left" w:pos="709"/>
                    </w:tabs>
                    <w:suppressAutoHyphens/>
                    <w:spacing w:before="0"/>
                    <w:jc w:val="right"/>
                    <w:rPr>
                      <w:b/>
                      <w:i/>
                    </w:rPr>
                  </w:pPr>
                  <w:r>
                    <w:rPr>
                      <w:b/>
                      <w:i/>
                    </w:rPr>
                    <w:t>115,300</w:t>
                  </w:r>
                </w:p>
              </w:tc>
            </w:tr>
            <w:tr w:rsidR="007D7CD8">
              <w:tc>
                <w:tcPr>
                  <w:tcW w:w="3395" w:type="dxa"/>
                </w:tcPr>
                <w:p w:rsidR="005F55C2" w:rsidRPr="005F55C2" w:rsidRDefault="00624040" w:rsidP="005F55C2">
                  <w:pPr>
                    <w:widowControl/>
                    <w:suppressAutoHyphens/>
                    <w:spacing w:before="0"/>
                    <w:ind w:left="0"/>
                    <w:jc w:val="both"/>
                    <w:rPr>
                      <w:b/>
                      <w:i/>
                    </w:rPr>
                  </w:pPr>
                  <w:r>
                    <w:rPr>
                      <w:b/>
                      <w:i/>
                    </w:rPr>
                    <w:t>- Votes “Abstained”</w:t>
                  </w:r>
                </w:p>
              </w:tc>
              <w:tc>
                <w:tcPr>
                  <w:tcW w:w="1985" w:type="dxa"/>
                </w:tcPr>
                <w:p w:rsidR="005F55C2" w:rsidRPr="005F55C2" w:rsidRDefault="00624040" w:rsidP="005F55C2">
                  <w:pPr>
                    <w:widowControl/>
                    <w:tabs>
                      <w:tab w:val="left" w:pos="709"/>
                    </w:tabs>
                    <w:suppressAutoHyphens/>
                    <w:spacing w:before="0"/>
                    <w:jc w:val="right"/>
                    <w:rPr>
                      <w:b/>
                      <w:i/>
                    </w:rPr>
                  </w:pPr>
                  <w:r>
                    <w:rPr>
                      <w:b/>
                      <w:i/>
                    </w:rPr>
                    <w:t>4,850,300</w:t>
                  </w:r>
                </w:p>
              </w:tc>
            </w:tr>
          </w:tbl>
          <w:p w:rsidR="00A3630A" w:rsidRPr="005F55C2" w:rsidRDefault="00624040" w:rsidP="005F55C2">
            <w:pPr>
              <w:widowControl/>
              <w:suppressAutoHyphens/>
              <w:spacing w:before="60"/>
              <w:ind w:left="0" w:firstLine="459"/>
              <w:jc w:val="both"/>
              <w:rPr>
                <w:b/>
                <w:bCs/>
                <w:i/>
                <w:iCs/>
              </w:rPr>
            </w:pPr>
            <w:r>
              <w:rPr>
                <w:b/>
                <w:bCs/>
                <w:i/>
                <w:iCs/>
              </w:rPr>
              <w:t>Results of cumulative voting by ballot papers on Item No. 6:</w:t>
            </w:r>
          </w:p>
          <w:p w:rsidR="00B13CB2" w:rsidRPr="005F55C2" w:rsidRDefault="00624040" w:rsidP="00B13CB2">
            <w:pPr>
              <w:widowControl/>
              <w:suppressAutoHyphens/>
              <w:spacing w:before="0"/>
              <w:ind w:left="0" w:firstLine="459"/>
              <w:jc w:val="both"/>
              <w:rPr>
                <w:b/>
                <w:i/>
              </w:rPr>
            </w:pPr>
            <w:r>
              <w:rPr>
                <w:b/>
                <w:bCs/>
                <w:i/>
                <w:iCs/>
              </w:rPr>
              <w:t>Information is not disclosed</w:t>
            </w:r>
            <w:r>
              <w:rPr>
                <w:b/>
                <w:i/>
              </w:rPr>
              <w:t xml:space="preserve"> based on clause 2 of Executive Order of the President of the Russian Federation No. </w:t>
            </w:r>
            <w:proofErr w:type="gramStart"/>
            <w:r>
              <w:rPr>
                <w:b/>
                <w:i/>
              </w:rPr>
              <w:t>903 dated</w:t>
            </w:r>
            <w:proofErr w:type="gramEnd"/>
            <w:r>
              <w:rPr>
                <w:b/>
                <w:i/>
              </w:rPr>
              <w:t xml:space="preserve"> 27.11.2023 “On temporary procedure for disclosing and submitting information by certain Russian organizations and state corporations”.</w:t>
            </w:r>
          </w:p>
          <w:p w:rsidR="00A3630A" w:rsidRPr="005F55C2" w:rsidRDefault="00624040" w:rsidP="00B13CB2">
            <w:pPr>
              <w:widowControl/>
              <w:suppressAutoHyphens/>
              <w:spacing w:before="60"/>
              <w:ind w:left="0" w:firstLine="459"/>
              <w:jc w:val="both"/>
              <w:rPr>
                <w:b/>
                <w:bCs/>
                <w:i/>
                <w:iCs/>
              </w:rPr>
            </w:pPr>
            <w:r>
              <w:rPr>
                <w:b/>
                <w:bCs/>
                <w:i/>
                <w:iCs/>
              </w:rPr>
              <w:t>Results of voting by ballo</w:t>
            </w:r>
            <w:r>
              <w:rPr>
                <w:b/>
                <w:bCs/>
                <w:i/>
                <w:iCs/>
              </w:rPr>
              <w:t>t papers on Item No. 7 (excluding votes held by the members of the Board of Directors):</w:t>
            </w:r>
          </w:p>
          <w:p w:rsidR="00B13CB2" w:rsidRPr="005F55C2" w:rsidRDefault="00624040" w:rsidP="00B13CB2">
            <w:pPr>
              <w:widowControl/>
              <w:suppressAutoHyphens/>
              <w:spacing w:before="0"/>
              <w:ind w:left="0" w:firstLine="459"/>
              <w:jc w:val="both"/>
              <w:rPr>
                <w:b/>
                <w:i/>
              </w:rPr>
            </w:pPr>
            <w:r>
              <w:rPr>
                <w:b/>
                <w:bCs/>
                <w:i/>
                <w:iCs/>
              </w:rPr>
              <w:t>Information is not disclosed</w:t>
            </w:r>
            <w:r>
              <w:rPr>
                <w:b/>
                <w:i/>
              </w:rPr>
              <w:t xml:space="preserve"> based on clause 2 of Executive Order of the President of the Russian Federation No. </w:t>
            </w:r>
            <w:proofErr w:type="gramStart"/>
            <w:r>
              <w:rPr>
                <w:b/>
                <w:i/>
              </w:rPr>
              <w:t>903 dated</w:t>
            </w:r>
            <w:proofErr w:type="gramEnd"/>
            <w:r>
              <w:rPr>
                <w:b/>
                <w:i/>
              </w:rPr>
              <w:t xml:space="preserve"> 27.11.2023 “On temporary procedure for disclo</w:t>
            </w:r>
            <w:r>
              <w:rPr>
                <w:b/>
                <w:i/>
              </w:rPr>
              <w:t>sing and submitting information by certain Russian organizations and state corporations”.</w:t>
            </w:r>
          </w:p>
          <w:p w:rsidR="005F55C2" w:rsidRPr="005F55C2" w:rsidRDefault="00624040" w:rsidP="005F55C2">
            <w:pPr>
              <w:widowControl/>
              <w:suppressAutoHyphens/>
              <w:spacing w:before="60"/>
              <w:ind w:left="0" w:firstLine="459"/>
              <w:jc w:val="both"/>
              <w:rPr>
                <w:b/>
                <w:bCs/>
                <w:i/>
                <w:iCs/>
              </w:rPr>
            </w:pPr>
            <w:r>
              <w:rPr>
                <w:b/>
                <w:bCs/>
                <w:i/>
                <w:iCs/>
              </w:rPr>
              <w:t>Results of voting by ballot papers on Item No. 8:</w:t>
            </w:r>
          </w:p>
          <w:tbl>
            <w:tblPr>
              <w:tblW w:w="5878" w:type="dxa"/>
              <w:tblLook w:val="04A0" w:firstRow="1" w:lastRow="0" w:firstColumn="1" w:lastColumn="0" w:noHBand="0" w:noVBand="1"/>
            </w:tblPr>
            <w:tblGrid>
              <w:gridCol w:w="4077"/>
              <w:gridCol w:w="1801"/>
            </w:tblGrid>
            <w:tr w:rsidR="007D7CD8">
              <w:tc>
                <w:tcPr>
                  <w:tcW w:w="4077" w:type="dxa"/>
                </w:tcPr>
                <w:p w:rsidR="005F55C2" w:rsidRPr="005F55C2" w:rsidRDefault="00624040" w:rsidP="005F55C2">
                  <w:pPr>
                    <w:widowControl/>
                    <w:tabs>
                      <w:tab w:val="left" w:pos="709"/>
                    </w:tabs>
                    <w:suppressAutoHyphens/>
                    <w:spacing w:before="0"/>
                    <w:ind w:left="0" w:firstLine="459"/>
                    <w:jc w:val="both"/>
                    <w:rPr>
                      <w:b/>
                      <w:i/>
                    </w:rPr>
                  </w:pPr>
                  <w:r>
                    <w:rPr>
                      <w:b/>
                      <w:i/>
                    </w:rPr>
                    <w:t>- Votes “For”</w:t>
                  </w:r>
                </w:p>
              </w:tc>
              <w:tc>
                <w:tcPr>
                  <w:tcW w:w="1801" w:type="dxa"/>
                </w:tcPr>
                <w:p w:rsidR="005F55C2" w:rsidRPr="005F55C2" w:rsidRDefault="00624040" w:rsidP="005F55C2">
                  <w:pPr>
                    <w:widowControl/>
                    <w:tabs>
                      <w:tab w:val="left" w:pos="709"/>
                    </w:tabs>
                    <w:suppressAutoHyphens/>
                    <w:spacing w:before="0"/>
                    <w:jc w:val="right"/>
                    <w:rPr>
                      <w:b/>
                      <w:i/>
                    </w:rPr>
                  </w:pPr>
                  <w:r>
                    <w:rPr>
                      <w:b/>
                      <w:i/>
                    </w:rPr>
                    <w:t>19,446,134,378</w:t>
                  </w:r>
                </w:p>
              </w:tc>
            </w:tr>
            <w:tr w:rsidR="007D7CD8">
              <w:tc>
                <w:tcPr>
                  <w:tcW w:w="4077" w:type="dxa"/>
                </w:tcPr>
                <w:p w:rsidR="005F55C2" w:rsidRPr="005F55C2" w:rsidRDefault="00624040" w:rsidP="005F55C2">
                  <w:pPr>
                    <w:widowControl/>
                    <w:tabs>
                      <w:tab w:val="left" w:pos="709"/>
                    </w:tabs>
                    <w:suppressAutoHyphens/>
                    <w:spacing w:before="0"/>
                    <w:ind w:left="0" w:firstLine="459"/>
                    <w:jc w:val="both"/>
                    <w:rPr>
                      <w:b/>
                      <w:i/>
                    </w:rPr>
                  </w:pPr>
                  <w:r>
                    <w:rPr>
                      <w:b/>
                      <w:i/>
                    </w:rPr>
                    <w:t>- Votes “Against”</w:t>
                  </w:r>
                </w:p>
              </w:tc>
              <w:tc>
                <w:tcPr>
                  <w:tcW w:w="1801" w:type="dxa"/>
                </w:tcPr>
                <w:p w:rsidR="005F55C2" w:rsidRPr="005F55C2" w:rsidRDefault="00624040" w:rsidP="005F55C2">
                  <w:pPr>
                    <w:widowControl/>
                    <w:tabs>
                      <w:tab w:val="left" w:pos="709"/>
                    </w:tabs>
                    <w:suppressAutoHyphens/>
                    <w:spacing w:before="0"/>
                    <w:jc w:val="right"/>
                    <w:rPr>
                      <w:b/>
                      <w:i/>
                    </w:rPr>
                  </w:pPr>
                  <w:r>
                    <w:rPr>
                      <w:b/>
                      <w:i/>
                    </w:rPr>
                    <w:t>319,400</w:t>
                  </w:r>
                </w:p>
              </w:tc>
            </w:tr>
            <w:tr w:rsidR="007D7CD8">
              <w:tc>
                <w:tcPr>
                  <w:tcW w:w="4077" w:type="dxa"/>
                </w:tcPr>
                <w:p w:rsidR="005F55C2" w:rsidRPr="005F55C2" w:rsidRDefault="00624040" w:rsidP="005F55C2">
                  <w:pPr>
                    <w:widowControl/>
                    <w:tabs>
                      <w:tab w:val="left" w:pos="709"/>
                    </w:tabs>
                    <w:suppressAutoHyphens/>
                    <w:spacing w:before="0"/>
                    <w:ind w:left="0" w:firstLine="459"/>
                    <w:jc w:val="both"/>
                    <w:rPr>
                      <w:b/>
                      <w:i/>
                    </w:rPr>
                  </w:pPr>
                  <w:r>
                    <w:rPr>
                      <w:b/>
                      <w:i/>
                    </w:rPr>
                    <w:t>- Votes “Abstained”</w:t>
                  </w:r>
                </w:p>
              </w:tc>
              <w:tc>
                <w:tcPr>
                  <w:tcW w:w="1801" w:type="dxa"/>
                </w:tcPr>
                <w:p w:rsidR="005F55C2" w:rsidRPr="005F55C2" w:rsidRDefault="00624040" w:rsidP="005F55C2">
                  <w:pPr>
                    <w:widowControl/>
                    <w:tabs>
                      <w:tab w:val="left" w:pos="709"/>
                    </w:tabs>
                    <w:suppressAutoHyphens/>
                    <w:spacing w:before="0"/>
                    <w:jc w:val="right"/>
                    <w:rPr>
                      <w:b/>
                      <w:i/>
                    </w:rPr>
                  </w:pPr>
                  <w:r>
                    <w:rPr>
                      <w:b/>
                      <w:i/>
                    </w:rPr>
                    <w:t>4,369,875</w:t>
                  </w:r>
                </w:p>
              </w:tc>
            </w:tr>
          </w:tbl>
          <w:p w:rsidR="0061131A" w:rsidRPr="00773624" w:rsidRDefault="00624040" w:rsidP="00B13CB2">
            <w:pPr>
              <w:widowControl/>
              <w:suppressAutoHyphens/>
              <w:spacing w:before="80"/>
              <w:ind w:left="0"/>
              <w:jc w:val="both"/>
              <w:rPr>
                <w:rStyle w:val="SUBST"/>
                <w:b w:val="0"/>
                <w:i w:val="0"/>
              </w:rPr>
            </w:pPr>
            <w:r>
              <w:rPr>
                <w:rStyle w:val="SUBST"/>
                <w:b w:val="0"/>
                <w:i w:val="0"/>
              </w:rPr>
              <w:t xml:space="preserve">2.8. </w:t>
            </w:r>
            <w:r>
              <w:t>Resolutions adopted by the general shareholders’ meeting of the issuer on items on which the meeting had a quorum are worded as follows</w:t>
            </w:r>
            <w:r>
              <w:rPr>
                <w:rStyle w:val="SUBST"/>
                <w:b w:val="0"/>
                <w:i w:val="0"/>
              </w:rPr>
              <w:t xml:space="preserve">: </w:t>
            </w:r>
          </w:p>
          <w:p w:rsidR="009E6DFA" w:rsidRPr="00773624" w:rsidRDefault="00624040" w:rsidP="00773624">
            <w:pPr>
              <w:widowControl/>
              <w:suppressAutoHyphens/>
              <w:spacing w:before="0"/>
              <w:ind w:left="0" w:firstLine="459"/>
              <w:jc w:val="both"/>
              <w:rPr>
                <w:b/>
                <w:bCs/>
                <w:i/>
                <w:iCs/>
              </w:rPr>
            </w:pPr>
            <w:r>
              <w:rPr>
                <w:b/>
                <w:bCs/>
                <w:i/>
                <w:iCs/>
              </w:rPr>
              <w:t>On Item No. 1 the Meeting resolved:</w:t>
            </w:r>
          </w:p>
          <w:p w:rsidR="009E6DFA" w:rsidRPr="00773624" w:rsidRDefault="00624040" w:rsidP="00773624">
            <w:pPr>
              <w:widowControl/>
              <w:suppressAutoHyphens/>
              <w:spacing w:before="0"/>
              <w:ind w:left="0" w:firstLine="459"/>
              <w:jc w:val="both"/>
              <w:rPr>
                <w:b/>
                <w:i/>
              </w:rPr>
            </w:pPr>
            <w:r>
              <w:rPr>
                <w:b/>
                <w:i/>
              </w:rPr>
              <w:t xml:space="preserve">“To approve the annual report of “Surgutneftegas” PJSC for 2025.” </w:t>
            </w:r>
          </w:p>
          <w:p w:rsidR="009E6DFA" w:rsidRPr="00773624" w:rsidRDefault="00624040" w:rsidP="00B13CB2">
            <w:pPr>
              <w:widowControl/>
              <w:suppressAutoHyphens/>
              <w:spacing w:before="60"/>
              <w:ind w:left="0" w:firstLine="459"/>
              <w:jc w:val="both"/>
              <w:rPr>
                <w:b/>
                <w:bCs/>
                <w:i/>
                <w:iCs/>
              </w:rPr>
            </w:pPr>
            <w:r>
              <w:rPr>
                <w:b/>
                <w:bCs/>
                <w:i/>
                <w:iCs/>
              </w:rPr>
              <w:t>On Item No. 2 the Meeting resolved:</w:t>
            </w:r>
          </w:p>
          <w:p w:rsidR="009E6DFA" w:rsidRPr="00773624" w:rsidRDefault="00624040" w:rsidP="00773624">
            <w:pPr>
              <w:widowControl/>
              <w:suppressAutoHyphens/>
              <w:spacing w:before="0"/>
              <w:ind w:left="0" w:firstLine="459"/>
              <w:jc w:val="both"/>
              <w:rPr>
                <w:b/>
                <w:bCs/>
                <w:i/>
                <w:iCs/>
              </w:rPr>
            </w:pPr>
            <w:r>
              <w:rPr>
                <w:b/>
                <w:bCs/>
                <w:i/>
                <w:iCs/>
              </w:rPr>
              <w:t xml:space="preserve">“To approve the annual accounting (financial) statements of “Surgutneftegas” PJSC for 2025.” </w:t>
            </w:r>
          </w:p>
          <w:p w:rsidR="009E6DFA" w:rsidRPr="00773624" w:rsidRDefault="00624040" w:rsidP="00B13CB2">
            <w:pPr>
              <w:widowControl/>
              <w:suppressAutoHyphens/>
              <w:spacing w:before="60"/>
              <w:ind w:left="0" w:firstLine="459"/>
              <w:jc w:val="both"/>
              <w:rPr>
                <w:b/>
                <w:bCs/>
                <w:i/>
                <w:iCs/>
              </w:rPr>
            </w:pPr>
            <w:r>
              <w:rPr>
                <w:b/>
                <w:bCs/>
                <w:i/>
                <w:iCs/>
              </w:rPr>
              <w:t>On Item No. 3 the Meeting resolved:</w:t>
            </w:r>
          </w:p>
          <w:p w:rsidR="009E6DFA" w:rsidRPr="00773624" w:rsidRDefault="00624040" w:rsidP="00773624">
            <w:pPr>
              <w:widowControl/>
              <w:suppressAutoHyphens/>
              <w:spacing w:before="0"/>
              <w:ind w:left="0" w:firstLine="459"/>
              <w:jc w:val="both"/>
              <w:rPr>
                <w:b/>
                <w:bCs/>
                <w:i/>
                <w:iCs/>
              </w:rPr>
            </w:pPr>
            <w:r>
              <w:rPr>
                <w:b/>
                <w:bCs/>
                <w:i/>
                <w:iCs/>
              </w:rPr>
              <w:t>“To approve the distribution of profit and loss of “Surgutneftegas” PJSC for 2025. To decl</w:t>
            </w:r>
            <w:r>
              <w:rPr>
                <w:b/>
                <w:bCs/>
                <w:i/>
                <w:iCs/>
              </w:rPr>
              <w:t xml:space="preserve">are dividend payment: RUB </w:t>
            </w:r>
            <w:r>
              <w:rPr>
                <w:b/>
                <w:bCs/>
                <w:i/>
                <w:iCs/>
              </w:rPr>
              <w:t>0.8</w:t>
            </w:r>
            <w:r>
              <w:rPr>
                <w:b/>
                <w:bCs/>
                <w:i/>
                <w:iCs/>
              </w:rPr>
              <w:t xml:space="preserve">5 per preference share of “Surgutneftegas” PJSC, RUB </w:t>
            </w:r>
            <w:r>
              <w:rPr>
                <w:b/>
                <w:bCs/>
                <w:i/>
                <w:iCs/>
              </w:rPr>
              <w:t>0.8</w:t>
            </w:r>
            <w:r>
              <w:rPr>
                <w:b/>
                <w:bCs/>
                <w:i/>
                <w:iCs/>
              </w:rPr>
              <w:t>5 per ordinary share of “Surgutneftegas” PJSC, allocating a part of accumulated undistributed profits in the amount of RUB 36,913,793,999.00 toward dividend payment. Payme</w:t>
            </w:r>
            <w:r>
              <w:rPr>
                <w:b/>
                <w:bCs/>
                <w:i/>
                <w:iCs/>
              </w:rPr>
              <w:t xml:space="preserve">nt of dividends to natural persons being the recipients of the dividends </w:t>
            </w:r>
            <w:proofErr w:type="gramStart"/>
            <w:r>
              <w:rPr>
                <w:b/>
                <w:bCs/>
                <w:i/>
                <w:iCs/>
              </w:rPr>
              <w:t>shall be made</w:t>
            </w:r>
            <w:proofErr w:type="gramEnd"/>
            <w:r>
              <w:rPr>
                <w:b/>
                <w:bCs/>
                <w:i/>
                <w:iCs/>
              </w:rPr>
              <w:t xml:space="preserve"> by JSC “</w:t>
            </w:r>
            <w:proofErr w:type="spellStart"/>
            <w:r>
              <w:rPr>
                <w:b/>
                <w:bCs/>
                <w:i/>
                <w:iCs/>
              </w:rPr>
              <w:t>Surgutinvestneft</w:t>
            </w:r>
            <w:proofErr w:type="spellEnd"/>
            <w:r>
              <w:rPr>
                <w:b/>
                <w:bCs/>
                <w:i/>
                <w:iCs/>
              </w:rPr>
              <w:t>”, the registrar of “Surgutneftegas” PJSC; payment of dividends to legal persons being the recipients of the dividends – by “Surgutneftegas” PJSC</w:t>
            </w:r>
            <w:r>
              <w:rPr>
                <w:b/>
                <w:bCs/>
                <w:i/>
                <w:iCs/>
              </w:rPr>
              <w:t xml:space="preserve">. </w:t>
            </w:r>
            <w:r>
              <w:rPr>
                <w:b/>
                <w:i/>
              </w:rPr>
              <w:t>To set 16 July 2026 as the date as of which the persons entitled to dividends are determined.”</w:t>
            </w:r>
          </w:p>
          <w:p w:rsidR="009E6DFA" w:rsidRPr="00773624" w:rsidRDefault="00624040" w:rsidP="00B13CB2">
            <w:pPr>
              <w:widowControl/>
              <w:suppressAutoHyphens/>
              <w:spacing w:before="60"/>
              <w:ind w:left="0" w:firstLine="459"/>
              <w:jc w:val="both"/>
              <w:rPr>
                <w:b/>
                <w:bCs/>
                <w:i/>
                <w:iCs/>
              </w:rPr>
            </w:pPr>
            <w:r>
              <w:rPr>
                <w:b/>
                <w:bCs/>
                <w:i/>
                <w:iCs/>
              </w:rPr>
              <w:t>On Item No. 4 the Meeting resolved:</w:t>
            </w:r>
          </w:p>
          <w:p w:rsidR="0090478C" w:rsidRPr="00773624" w:rsidRDefault="00624040" w:rsidP="00773624">
            <w:pPr>
              <w:widowControl/>
              <w:suppressAutoHyphens/>
              <w:spacing w:before="0"/>
              <w:ind w:left="0" w:firstLine="459"/>
              <w:jc w:val="both"/>
              <w:rPr>
                <w:b/>
                <w:bCs/>
                <w:i/>
                <w:iCs/>
              </w:rPr>
            </w:pPr>
            <w:proofErr w:type="gramStart"/>
            <w:r>
              <w:rPr>
                <w:b/>
                <w:i/>
              </w:rPr>
              <w:t>“To pay to each member of the Board of Directors of “Surgutneftegas” PJSC who does not act as Chairperson of the Board of D</w:t>
            </w:r>
            <w:r>
              <w:rPr>
                <w:b/>
                <w:i/>
              </w:rPr>
              <w:t>irectors or Director General of the Company and is not an employee of the Company basic remuneration for the period when he/she acted as the member of the Board of Directors in the amount determined by the Regulations on the Board of Directors of “Surgutne</w:t>
            </w:r>
            <w:r>
              <w:rPr>
                <w:b/>
                <w:i/>
              </w:rPr>
              <w:t>ftegas” PJSC.</w:t>
            </w:r>
            <w:proofErr w:type="gramEnd"/>
            <w:r>
              <w:rPr>
                <w:b/>
                <w:i/>
                <w:szCs w:val="26"/>
              </w:rPr>
              <w:t xml:space="preserve"> </w:t>
            </w:r>
            <w:r>
              <w:rPr>
                <w:b/>
                <w:i/>
              </w:rPr>
              <w:t>To pay to the member of the Board of Directors who acted as Chairperson of the Audit Committee of the Board of Directors additional remuneration in the amount determined by the Regulations on the Board of Directors of “Surgutneftegas” PJSC.”</w:t>
            </w:r>
          </w:p>
          <w:p w:rsidR="009E6DFA" w:rsidRPr="00773624" w:rsidRDefault="00624040" w:rsidP="00B13CB2">
            <w:pPr>
              <w:widowControl/>
              <w:suppressAutoHyphens/>
              <w:spacing w:before="60"/>
              <w:ind w:left="0" w:firstLine="459"/>
              <w:jc w:val="both"/>
              <w:rPr>
                <w:b/>
                <w:bCs/>
                <w:i/>
                <w:iCs/>
              </w:rPr>
            </w:pPr>
            <w:r>
              <w:rPr>
                <w:b/>
                <w:bCs/>
                <w:i/>
                <w:iCs/>
              </w:rPr>
              <w:t>On Item No. 5 the Meeting resolved:</w:t>
            </w:r>
          </w:p>
          <w:p w:rsidR="0090478C" w:rsidRPr="00773624" w:rsidRDefault="00624040" w:rsidP="00773624">
            <w:pPr>
              <w:widowControl/>
              <w:suppressAutoHyphens/>
              <w:spacing w:before="0"/>
              <w:ind w:left="0" w:firstLine="459"/>
              <w:jc w:val="both"/>
              <w:rPr>
                <w:b/>
                <w:bCs/>
                <w:i/>
                <w:iCs/>
              </w:rPr>
            </w:pPr>
            <w:r>
              <w:rPr>
                <w:b/>
                <w:bCs/>
                <w:i/>
                <w:iCs/>
              </w:rPr>
              <w:t>“To pay to each member of the Auditing Committee of “Surgutneftegas” PJSC remuneration in the amount determined by the Regulations on the Auditing Committee of “Surgutneftegas” PJSC.”</w:t>
            </w:r>
          </w:p>
          <w:p w:rsidR="00A5095E" w:rsidRPr="00773624" w:rsidRDefault="00624040" w:rsidP="00B13CB2">
            <w:pPr>
              <w:widowControl/>
              <w:suppressAutoHyphens/>
              <w:spacing w:before="60"/>
              <w:ind w:left="0" w:firstLine="459"/>
              <w:jc w:val="both"/>
              <w:rPr>
                <w:b/>
                <w:bCs/>
                <w:i/>
                <w:iCs/>
              </w:rPr>
            </w:pPr>
            <w:r>
              <w:rPr>
                <w:b/>
                <w:bCs/>
                <w:i/>
                <w:iCs/>
              </w:rPr>
              <w:t>On Item No. 6 the Meeting resolved:</w:t>
            </w:r>
          </w:p>
          <w:p w:rsidR="00A5095E" w:rsidRDefault="00624040" w:rsidP="00773624">
            <w:pPr>
              <w:widowControl/>
              <w:suppressAutoHyphens/>
              <w:spacing w:before="0"/>
              <w:ind w:left="0" w:firstLine="459"/>
              <w:jc w:val="both"/>
              <w:rPr>
                <w:b/>
                <w:i/>
              </w:rPr>
            </w:pPr>
            <w:r>
              <w:rPr>
                <w:b/>
                <w:bCs/>
                <w:i/>
                <w:iCs/>
              </w:rPr>
              <w:t>Information is not disclosed</w:t>
            </w:r>
            <w:r>
              <w:rPr>
                <w:b/>
                <w:i/>
              </w:rPr>
              <w:t xml:space="preserve"> based on clause 2 of Executive Order of the President of the Russian Federation No. </w:t>
            </w:r>
            <w:proofErr w:type="gramStart"/>
            <w:r>
              <w:rPr>
                <w:b/>
                <w:i/>
              </w:rPr>
              <w:t>903 dated</w:t>
            </w:r>
            <w:proofErr w:type="gramEnd"/>
            <w:r>
              <w:rPr>
                <w:b/>
                <w:i/>
              </w:rPr>
              <w:t xml:space="preserve"> 27.11.2023 “On temporary procedure for disclosing and submitting information by certain Russian organizations and state corporations”</w:t>
            </w:r>
            <w:r>
              <w:rPr>
                <w:b/>
                <w:i/>
              </w:rPr>
              <w:t>.</w:t>
            </w:r>
          </w:p>
          <w:p w:rsidR="00CC1392" w:rsidRDefault="00CC1392" w:rsidP="00773624">
            <w:pPr>
              <w:widowControl/>
              <w:suppressAutoHyphens/>
              <w:spacing w:before="0"/>
              <w:ind w:left="0" w:firstLine="459"/>
              <w:jc w:val="both"/>
              <w:rPr>
                <w:b/>
                <w:i/>
              </w:rPr>
            </w:pPr>
          </w:p>
          <w:p w:rsidR="00CC1392" w:rsidRDefault="00CC1392" w:rsidP="00773624">
            <w:pPr>
              <w:widowControl/>
              <w:suppressAutoHyphens/>
              <w:spacing w:before="0"/>
              <w:ind w:left="0" w:firstLine="459"/>
              <w:jc w:val="both"/>
              <w:rPr>
                <w:b/>
                <w:i/>
              </w:rPr>
            </w:pPr>
          </w:p>
          <w:p w:rsidR="00CC1392" w:rsidRPr="00773624" w:rsidRDefault="00CC1392" w:rsidP="00773624">
            <w:pPr>
              <w:widowControl/>
              <w:suppressAutoHyphens/>
              <w:spacing w:before="0"/>
              <w:ind w:left="0" w:firstLine="459"/>
              <w:jc w:val="both"/>
              <w:rPr>
                <w:b/>
                <w:bCs/>
                <w:i/>
                <w:iCs/>
              </w:rPr>
            </w:pPr>
            <w:bookmarkStart w:id="0" w:name="_GoBack"/>
            <w:bookmarkEnd w:id="0"/>
          </w:p>
          <w:p w:rsidR="00A5095E" w:rsidRPr="00773624" w:rsidRDefault="00624040" w:rsidP="00B13CB2">
            <w:pPr>
              <w:widowControl/>
              <w:suppressAutoHyphens/>
              <w:spacing w:before="80"/>
              <w:ind w:left="0" w:firstLine="459"/>
              <w:jc w:val="both"/>
              <w:rPr>
                <w:b/>
                <w:bCs/>
                <w:i/>
                <w:iCs/>
              </w:rPr>
            </w:pPr>
            <w:r>
              <w:rPr>
                <w:b/>
                <w:bCs/>
                <w:i/>
                <w:iCs/>
              </w:rPr>
              <w:t>On Item No. 7 the Meeting resolved:</w:t>
            </w:r>
          </w:p>
          <w:p w:rsidR="00A5095E" w:rsidRPr="00773624" w:rsidRDefault="00624040" w:rsidP="00773624">
            <w:pPr>
              <w:widowControl/>
              <w:suppressAutoHyphens/>
              <w:spacing w:before="0"/>
              <w:ind w:left="0" w:firstLine="459"/>
              <w:jc w:val="both"/>
              <w:rPr>
                <w:b/>
                <w:bCs/>
                <w:i/>
                <w:iCs/>
              </w:rPr>
            </w:pPr>
            <w:r>
              <w:rPr>
                <w:b/>
                <w:bCs/>
                <w:i/>
                <w:iCs/>
              </w:rPr>
              <w:t>Information is not disclosed</w:t>
            </w:r>
            <w:r>
              <w:rPr>
                <w:b/>
                <w:i/>
              </w:rPr>
              <w:t xml:space="preserve"> based on clause 2 of Executive Order of the President of the Russian Federation No. </w:t>
            </w:r>
            <w:proofErr w:type="gramStart"/>
            <w:r>
              <w:rPr>
                <w:b/>
                <w:i/>
              </w:rPr>
              <w:t>903 dated</w:t>
            </w:r>
            <w:proofErr w:type="gramEnd"/>
            <w:r>
              <w:rPr>
                <w:b/>
                <w:i/>
              </w:rPr>
              <w:t xml:space="preserve"> 27.11.2023 “On temporary procedure for disclosing and submitting information by certain Russian</w:t>
            </w:r>
            <w:r>
              <w:rPr>
                <w:b/>
                <w:i/>
              </w:rPr>
              <w:t xml:space="preserve"> organizations and state corporations”.</w:t>
            </w:r>
          </w:p>
          <w:p w:rsidR="00A5095E" w:rsidRPr="00773624" w:rsidRDefault="00624040" w:rsidP="002A0F96">
            <w:pPr>
              <w:widowControl/>
              <w:suppressAutoHyphens/>
              <w:spacing w:before="80"/>
              <w:ind w:left="0" w:firstLine="459"/>
              <w:jc w:val="both"/>
              <w:rPr>
                <w:b/>
                <w:bCs/>
                <w:i/>
                <w:iCs/>
              </w:rPr>
            </w:pPr>
            <w:r>
              <w:rPr>
                <w:b/>
                <w:bCs/>
                <w:i/>
                <w:iCs/>
              </w:rPr>
              <w:lastRenderedPageBreak/>
              <w:t xml:space="preserve">On Item No. 8 the Meeting resolved: </w:t>
            </w:r>
          </w:p>
          <w:p w:rsidR="004E0DCB" w:rsidRPr="00773624" w:rsidRDefault="00624040" w:rsidP="00773624">
            <w:pPr>
              <w:widowControl/>
              <w:suppressAutoHyphens/>
              <w:spacing w:before="0"/>
              <w:ind w:left="0" w:firstLine="459"/>
              <w:jc w:val="both"/>
              <w:rPr>
                <w:b/>
                <w:i/>
              </w:rPr>
            </w:pPr>
            <w:r>
              <w:rPr>
                <w:b/>
                <w:i/>
              </w:rPr>
              <w:t>“To approve Audit and consulting company “</w:t>
            </w:r>
            <w:proofErr w:type="spellStart"/>
            <w:r>
              <w:rPr>
                <w:b/>
                <w:i/>
              </w:rPr>
              <w:t>Audex</w:t>
            </w:r>
            <w:proofErr w:type="spellEnd"/>
            <w:r>
              <w:rPr>
                <w:b/>
                <w:i/>
              </w:rPr>
              <w:t>” Limited Liability Company (State Registration Number 1141690066561) as the Auditor of “Surgutneftegas” PJSC for 2026.”</w:t>
            </w:r>
          </w:p>
          <w:p w:rsidR="0061131A" w:rsidRPr="00773624" w:rsidRDefault="00624040" w:rsidP="00094590">
            <w:pPr>
              <w:widowControl/>
              <w:suppressAutoHyphens/>
              <w:ind w:left="0"/>
              <w:jc w:val="both"/>
              <w:rPr>
                <w:rStyle w:val="SUBST"/>
              </w:rPr>
            </w:pPr>
            <w:r>
              <w:rPr>
                <w:rStyle w:val="SUBST"/>
                <w:b w:val="0"/>
                <w:i w:val="0"/>
              </w:rPr>
              <w:t>2.9. Date</w:t>
            </w:r>
            <w:r>
              <w:t xml:space="preserve"> and number of the minutes of the general shareholders’ meeting of the issuer</w:t>
            </w:r>
            <w:r>
              <w:rPr>
                <w:rStyle w:val="SUBST"/>
              </w:rPr>
              <w:t>:</w:t>
            </w:r>
            <w:r>
              <w:rPr>
                <w:rStyle w:val="SUBST"/>
                <w:b w:val="0"/>
                <w:i w:val="0"/>
              </w:rPr>
              <w:t xml:space="preserve"> </w:t>
            </w:r>
            <w:r>
              <w:rPr>
                <w:rStyle w:val="SUBST"/>
              </w:rPr>
              <w:t>26 June 2026, No. 37.</w:t>
            </w:r>
          </w:p>
          <w:p w:rsidR="00F563C5" w:rsidRPr="00773624" w:rsidRDefault="00624040" w:rsidP="00094590">
            <w:pPr>
              <w:widowControl/>
              <w:suppressAutoHyphens/>
              <w:ind w:left="0"/>
              <w:jc w:val="both"/>
              <w:outlineLvl w:val="3"/>
            </w:pPr>
            <w:r>
              <w:t>2.10. Identifying attributes of the shares the holders of which are entitled to participate in the general shareholders’ meeting of the issuer:</w:t>
            </w:r>
          </w:p>
          <w:p w:rsidR="00AF37CA" w:rsidRPr="00773624" w:rsidRDefault="00624040" w:rsidP="00773624">
            <w:pPr>
              <w:widowControl/>
              <w:suppressAutoHyphens/>
              <w:spacing w:before="0"/>
              <w:ind w:left="0"/>
              <w:jc w:val="both"/>
              <w:rPr>
                <w:rStyle w:val="SUBST"/>
                <w:b w:val="0"/>
                <w:i w:val="0"/>
              </w:rPr>
            </w:pPr>
            <w:r>
              <w:rPr>
                <w:bCs/>
                <w:iCs/>
              </w:rPr>
              <w:t xml:space="preserve">    Class, </w:t>
            </w:r>
            <w:r>
              <w:rPr>
                <w:bCs/>
                <w:iCs/>
              </w:rPr>
              <w:t>category (type) of the securities, other identifying attributes as per the resolution on the issue of securities:</w:t>
            </w:r>
            <w:r>
              <w:rPr>
                <w:rStyle w:val="SUBST"/>
                <w:b w:val="0"/>
                <w:i w:val="0"/>
              </w:rPr>
              <w:t xml:space="preserve"> </w:t>
            </w:r>
            <w:r>
              <w:rPr>
                <w:rStyle w:val="SUBST"/>
              </w:rPr>
              <w:t>ordinary registered non-documentary shares.</w:t>
            </w:r>
          </w:p>
          <w:p w:rsidR="00AF37CA" w:rsidRPr="00773624" w:rsidRDefault="00624040" w:rsidP="00773624">
            <w:pPr>
              <w:widowControl/>
              <w:suppressAutoHyphens/>
              <w:spacing w:before="0"/>
              <w:ind w:left="0"/>
              <w:jc w:val="both"/>
              <w:rPr>
                <w:bCs/>
                <w:iCs/>
              </w:rPr>
            </w:pPr>
            <w:r>
              <w:rPr>
                <w:bCs/>
                <w:iCs/>
              </w:rPr>
              <w:t xml:space="preserve">    Issue registration number of the securities, its registration date:</w:t>
            </w:r>
            <w:r>
              <w:rPr>
                <w:b/>
                <w:i/>
              </w:rPr>
              <w:t xml:space="preserve"> 1-01-00155-А dated 24 June</w:t>
            </w:r>
            <w:r>
              <w:rPr>
                <w:b/>
                <w:i/>
              </w:rPr>
              <w:t xml:space="preserve"> 2003.</w:t>
            </w:r>
          </w:p>
          <w:p w:rsidR="00AF37CA" w:rsidRPr="00773624" w:rsidRDefault="00624040" w:rsidP="00773624">
            <w:pPr>
              <w:widowControl/>
              <w:suppressAutoHyphens/>
              <w:spacing w:before="0"/>
              <w:ind w:left="0"/>
              <w:jc w:val="both"/>
              <w:rPr>
                <w:b/>
                <w:i/>
              </w:rPr>
            </w:pPr>
            <w:r>
              <w:rPr>
                <w:bCs/>
                <w:iCs/>
              </w:rPr>
              <w:t xml:space="preserve">    International securities identification number (</w:t>
            </w:r>
            <w:r>
              <w:rPr>
                <w:rStyle w:val="SUBST"/>
                <w:bCs/>
                <w:iCs/>
              </w:rPr>
              <w:t xml:space="preserve">ISIN): </w:t>
            </w:r>
            <w:r>
              <w:rPr>
                <w:b/>
                <w:i/>
              </w:rPr>
              <w:t>RU0008926258.</w:t>
            </w:r>
          </w:p>
          <w:p w:rsidR="00F563C5" w:rsidRPr="00773624" w:rsidRDefault="00624040" w:rsidP="00773624">
            <w:pPr>
              <w:widowControl/>
              <w:suppressAutoHyphens/>
              <w:spacing w:before="0"/>
              <w:ind w:left="0"/>
              <w:jc w:val="both"/>
              <w:rPr>
                <w:rStyle w:val="SUBST"/>
                <w:bCs/>
                <w:iCs/>
              </w:rPr>
            </w:pPr>
            <w:r>
              <w:t xml:space="preserve">    Classification of Financial Instruments (CFI): </w:t>
            </w:r>
            <w:r>
              <w:rPr>
                <w:b/>
                <w:i/>
              </w:rPr>
              <w:t>ESVXFR.</w:t>
            </w:r>
          </w:p>
        </w:tc>
      </w:tr>
    </w:tbl>
    <w:p w:rsidR="00F852D5" w:rsidRPr="005D1A3B" w:rsidRDefault="00F852D5" w:rsidP="00153608">
      <w:pPr>
        <w:spacing w:before="0"/>
        <w:ind w:left="0"/>
        <w:rPr>
          <w:b/>
        </w:rPr>
      </w:pPr>
    </w:p>
    <w:tbl>
      <w:tblPr>
        <w:tblW w:w="1089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1"/>
      </w:tblGrid>
      <w:tr w:rsidR="007D7CD8">
        <w:tc>
          <w:tcPr>
            <w:tcW w:w="10891" w:type="dxa"/>
            <w:tcBorders>
              <w:top w:val="single" w:sz="4" w:space="0" w:color="auto"/>
              <w:left w:val="single" w:sz="4" w:space="0" w:color="auto"/>
              <w:bottom w:val="single" w:sz="4" w:space="0" w:color="auto"/>
              <w:right w:val="single" w:sz="4" w:space="0" w:color="auto"/>
            </w:tcBorders>
          </w:tcPr>
          <w:p w:rsidR="00457BB2" w:rsidRPr="00180FE5" w:rsidRDefault="00624040" w:rsidP="00457BB2">
            <w:pPr>
              <w:ind w:left="0"/>
              <w:jc w:val="center"/>
              <w:rPr>
                <w:rStyle w:val="SUBST"/>
                <w:b w:val="0"/>
                <w:i w:val="0"/>
              </w:rPr>
            </w:pPr>
            <w:r>
              <w:rPr>
                <w:rStyle w:val="SUBST"/>
                <w:b w:val="0"/>
                <w:i w:val="0"/>
              </w:rPr>
              <w:t>3. Signature</w:t>
            </w:r>
          </w:p>
        </w:tc>
      </w:tr>
      <w:tr w:rsidR="007D7CD8">
        <w:tc>
          <w:tcPr>
            <w:tcW w:w="10891" w:type="dxa"/>
            <w:tcBorders>
              <w:top w:val="single" w:sz="4" w:space="0" w:color="auto"/>
              <w:left w:val="single" w:sz="4" w:space="0" w:color="auto"/>
              <w:bottom w:val="single" w:sz="4" w:space="0" w:color="auto"/>
              <w:right w:val="single" w:sz="4" w:space="0" w:color="auto"/>
            </w:tcBorders>
          </w:tcPr>
          <w:p w:rsidR="00B13CB2" w:rsidRDefault="00624040" w:rsidP="00B13CB2">
            <w:pPr>
              <w:spacing w:before="0"/>
              <w:ind w:left="0"/>
              <w:jc w:val="both"/>
              <w:rPr>
                <w:rStyle w:val="SUBST"/>
                <w:bCs/>
                <w:iCs/>
              </w:rPr>
            </w:pPr>
            <w:r>
              <w:rPr>
                <w:rStyle w:val="SUBST"/>
                <w:b w:val="0"/>
                <w:i w:val="0"/>
              </w:rPr>
              <w:t xml:space="preserve">3.1. </w:t>
            </w:r>
            <w:r>
              <w:rPr>
                <w:b/>
              </w:rPr>
              <w:t xml:space="preserve">Position, first name, patronymic name, last name of the issuer’s authorized person: </w:t>
            </w:r>
            <w:r>
              <w:rPr>
                <w:b/>
                <w:bCs/>
                <w:i/>
                <w:iCs/>
              </w:rPr>
              <w:t>Information is not disclosed</w:t>
            </w:r>
            <w:r>
              <w:rPr>
                <w:b/>
                <w:i/>
              </w:rPr>
              <w:t xml:space="preserve"> based on clause 2 of Executive Order of the President of the Russian Federation No. 903 dated 27.11.2023 “On temporary procedure for disclosing and submitting information by certain Russian organizations and state corporations”</w:t>
            </w:r>
            <w:r>
              <w:rPr>
                <w:b/>
                <w:i/>
              </w:rPr>
              <w:t>.</w:t>
            </w:r>
          </w:p>
          <w:p w:rsidR="00B13CB2" w:rsidRDefault="00624040" w:rsidP="00B13CB2">
            <w:pPr>
              <w:spacing w:before="0" w:line="276" w:lineRule="auto"/>
              <w:ind w:left="0"/>
              <w:rPr>
                <w:rStyle w:val="SUBST"/>
                <w:bCs/>
                <w:i w:val="0"/>
                <w:iCs/>
              </w:rPr>
            </w:pPr>
            <w:r>
              <w:rPr>
                <w:rStyle w:val="SUBST"/>
                <w:bCs/>
                <w:i w:val="0"/>
                <w:iCs/>
              </w:rPr>
              <w:t xml:space="preserve"> </w:t>
            </w:r>
          </w:p>
          <w:p w:rsidR="0028179D" w:rsidRPr="009961A6" w:rsidRDefault="00624040" w:rsidP="00094590">
            <w:pPr>
              <w:spacing w:before="0"/>
              <w:ind w:left="0"/>
              <w:rPr>
                <w:rStyle w:val="SUBST"/>
                <w:b w:val="0"/>
                <w:i w:val="0"/>
              </w:rPr>
            </w:pPr>
            <w:r>
              <w:t xml:space="preserve">3.2. Date </w:t>
            </w:r>
            <w:r>
              <w:rPr>
                <w:b/>
                <w:i/>
              </w:rPr>
              <w:t xml:space="preserve">26 June 2026 </w:t>
            </w:r>
            <w:r>
              <w:t xml:space="preserve">                                       </w:t>
            </w:r>
          </w:p>
        </w:tc>
      </w:tr>
    </w:tbl>
    <w:p w:rsidR="00564A62" w:rsidRPr="009B6A51" w:rsidRDefault="00564A62" w:rsidP="00F72FF7">
      <w:pPr>
        <w:ind w:left="0"/>
        <w:rPr>
          <w:sz w:val="2"/>
          <w:szCs w:val="2"/>
        </w:rPr>
      </w:pPr>
    </w:p>
    <w:sectPr w:rsidR="00564A62" w:rsidRPr="009B6A51" w:rsidSect="002A0F96">
      <w:headerReference w:type="default" r:id="rId9"/>
      <w:footerReference w:type="even" r:id="rId10"/>
      <w:headerReference w:type="first" r:id="rId11"/>
      <w:pgSz w:w="11906" w:h="16838" w:code="9"/>
      <w:pgMar w:top="709" w:right="567" w:bottom="284" w:left="567"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24040">
      <w:pPr>
        <w:spacing w:before="0"/>
      </w:pPr>
      <w:r>
        <w:separator/>
      </w:r>
    </w:p>
  </w:endnote>
  <w:endnote w:type="continuationSeparator" w:id="0">
    <w:p w:rsidR="00000000" w:rsidRDefault="0062404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49D" w:rsidRDefault="00624040" w:rsidP="00170C1F">
    <w:pPr>
      <w:pStyle w:val="a8"/>
      <w:framePr w:wrap="around" w:vAnchor="text" w:hAnchor="margin" w:xAlign="right"/>
      <w:rPr>
        <w:rStyle w:val="ac"/>
        <w:rFonts w:cs="TimesDL"/>
      </w:rPr>
    </w:pPr>
    <w:r>
      <w:rPr>
        <w:rStyle w:val="ac"/>
        <w:rFonts w:cs="TimesDL"/>
      </w:rPr>
      <w:fldChar w:fldCharType="begin"/>
    </w:r>
    <w:r>
      <w:rPr>
        <w:rStyle w:val="ac"/>
        <w:rFonts w:cs="TimesDL"/>
      </w:rPr>
      <w:instrText xml:space="preserve">PAGE  </w:instrText>
    </w:r>
    <w:r>
      <w:rPr>
        <w:rStyle w:val="ac"/>
        <w:rFonts w:cs="TimesDL"/>
      </w:rPr>
      <w:fldChar w:fldCharType="end"/>
    </w:r>
  </w:p>
  <w:p w:rsidR="00BB549D" w:rsidRDefault="00BB549D" w:rsidP="0061131A">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ACB" w:rsidRDefault="00624040" w:rsidP="00CB4E87">
      <w:pPr>
        <w:pStyle w:val="21"/>
      </w:pPr>
      <w:r>
        <w:separator/>
      </w:r>
    </w:p>
  </w:footnote>
  <w:footnote w:type="continuationSeparator" w:id="0">
    <w:p w:rsidR="00316ACB" w:rsidRDefault="00624040" w:rsidP="00CB4E87">
      <w:pPr>
        <w:pStyle w:val="21"/>
      </w:pPr>
      <w:r>
        <w:continuationSeparator/>
      </w:r>
    </w:p>
  </w:footnote>
  <w:footnote w:id="1">
    <w:p w:rsidR="007D7CD8" w:rsidRDefault="00624040" w:rsidP="000A7FCF">
      <w:pPr>
        <w:pStyle w:val="af1"/>
        <w:spacing w:before="0"/>
        <w:ind w:left="198"/>
      </w:pPr>
      <w:r>
        <w:rPr>
          <w:rStyle w:val="af3"/>
        </w:rPr>
        <w:footnoteRef/>
      </w:r>
      <w:r>
        <w:t>This Statement is a disclosure of insider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49D" w:rsidRDefault="00624040">
    <w:pPr>
      <w:pStyle w:val="ad"/>
      <w:jc w:val="center"/>
    </w:pPr>
    <w:r>
      <w:fldChar w:fldCharType="begin"/>
    </w:r>
    <w:r>
      <w:instrText xml:space="preserve"> PAGE   \* MERGEFORMAT </w:instrText>
    </w:r>
    <w:r>
      <w:fldChar w:fldCharType="separate"/>
    </w:r>
    <w:r>
      <w:rPr>
        <w:noProof/>
      </w:rPr>
      <w:t>3</w:t>
    </w:r>
    <w:r>
      <w:fldChar w:fldCharType="end"/>
    </w:r>
  </w:p>
  <w:p w:rsidR="00BB549D" w:rsidRPr="00006DD7" w:rsidRDefault="00BB549D" w:rsidP="00006DD7">
    <w:pPr>
      <w:pStyle w:val="ad"/>
      <w:ind w:left="0"/>
      <w:rPr>
        <w:sz w:val="6"/>
        <w:szCs w:val="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49D" w:rsidRDefault="00624040" w:rsidP="004D0964">
    <w:pPr>
      <w:pBdr>
        <w:bottom w:val="single" w:sz="4" w:space="1" w:color="auto"/>
      </w:pBdr>
      <w:tabs>
        <w:tab w:val="center" w:pos="4961"/>
      </w:tabs>
      <w:spacing w:before="30"/>
      <w:ind w:left="0"/>
      <w:rPr>
        <w:i/>
        <w:iCs/>
        <w:sz w:val="18"/>
        <w:szCs w:val="18"/>
      </w:rPr>
    </w:pPr>
    <w:r>
      <w:rPr>
        <w:i/>
        <w:iCs/>
        <w:sz w:val="18"/>
        <w:szCs w:val="18"/>
      </w:rPr>
      <w:t>“Surgutneftegas” Public Joint Stock Company</w:t>
    </w:r>
    <w:r>
      <w:rPr>
        <w:i/>
        <w:iCs/>
        <w:sz w:val="18"/>
        <w:szCs w:val="18"/>
      </w:rPr>
      <w:tab/>
    </w:r>
  </w:p>
  <w:p w:rsidR="00BB549D" w:rsidRPr="00D36684" w:rsidRDefault="00624040" w:rsidP="00D36684">
    <w:pPr>
      <w:pBdr>
        <w:bottom w:val="single" w:sz="4" w:space="1" w:color="auto"/>
      </w:pBdr>
      <w:tabs>
        <w:tab w:val="center" w:pos="4961"/>
      </w:tabs>
      <w:spacing w:before="30"/>
      <w:ind w:left="0"/>
      <w:rPr>
        <w:i/>
        <w:iCs/>
        <w:sz w:val="18"/>
        <w:szCs w:val="18"/>
      </w:rPr>
    </w:pPr>
    <w:r>
      <w:rPr>
        <w:i/>
        <w:iCs/>
        <w:sz w:val="18"/>
        <w:szCs w:val="18"/>
      </w:rPr>
      <w:t>INN 8602060555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52889"/>
    <w:multiLevelType w:val="hybridMultilevel"/>
    <w:tmpl w:val="DB7A8B4A"/>
    <w:lvl w:ilvl="0" w:tplc="DEEE0BD6">
      <w:start w:val="1"/>
      <w:numFmt w:val="decimal"/>
      <w:lvlText w:val="%1."/>
      <w:lvlJc w:val="left"/>
      <w:pPr>
        <w:tabs>
          <w:tab w:val="num" w:pos="720"/>
        </w:tabs>
        <w:ind w:left="720" w:hanging="360"/>
      </w:pPr>
      <w:rPr>
        <w:rFonts w:ascii="Times New Roman" w:eastAsia="Times New Roman" w:hAnsi="Times New Roman" w:cs="Times New Roman"/>
        <w:rtl w:val="0"/>
        <w:cs w:val="0"/>
      </w:rPr>
    </w:lvl>
    <w:lvl w:ilvl="1" w:tplc="86BC571C">
      <w:start w:val="1"/>
      <w:numFmt w:val="lowerLetter"/>
      <w:lvlText w:val="%2."/>
      <w:lvlJc w:val="left"/>
      <w:pPr>
        <w:tabs>
          <w:tab w:val="num" w:pos="1440"/>
        </w:tabs>
        <w:ind w:left="1440" w:hanging="360"/>
      </w:pPr>
      <w:rPr>
        <w:rFonts w:cs="Times New Roman"/>
        <w:rtl w:val="0"/>
        <w:cs w:val="0"/>
      </w:rPr>
    </w:lvl>
    <w:lvl w:ilvl="2" w:tplc="4322E42C">
      <w:start w:val="1"/>
      <w:numFmt w:val="lowerRoman"/>
      <w:lvlText w:val="%3."/>
      <w:lvlJc w:val="right"/>
      <w:pPr>
        <w:tabs>
          <w:tab w:val="num" w:pos="2160"/>
        </w:tabs>
        <w:ind w:left="2160" w:hanging="180"/>
      </w:pPr>
      <w:rPr>
        <w:rFonts w:cs="Times New Roman"/>
        <w:rtl w:val="0"/>
        <w:cs w:val="0"/>
      </w:rPr>
    </w:lvl>
    <w:lvl w:ilvl="3" w:tplc="21E83672">
      <w:start w:val="1"/>
      <w:numFmt w:val="decimal"/>
      <w:lvlText w:val="%4."/>
      <w:lvlJc w:val="left"/>
      <w:pPr>
        <w:tabs>
          <w:tab w:val="num" w:pos="2880"/>
        </w:tabs>
        <w:ind w:left="2880" w:hanging="360"/>
      </w:pPr>
      <w:rPr>
        <w:rFonts w:cs="Times New Roman"/>
        <w:rtl w:val="0"/>
        <w:cs w:val="0"/>
      </w:rPr>
    </w:lvl>
    <w:lvl w:ilvl="4" w:tplc="1E142A6C">
      <w:start w:val="1"/>
      <w:numFmt w:val="lowerLetter"/>
      <w:lvlText w:val="%5."/>
      <w:lvlJc w:val="left"/>
      <w:pPr>
        <w:tabs>
          <w:tab w:val="num" w:pos="3600"/>
        </w:tabs>
        <w:ind w:left="3600" w:hanging="360"/>
      </w:pPr>
      <w:rPr>
        <w:rFonts w:cs="Times New Roman"/>
        <w:rtl w:val="0"/>
        <w:cs w:val="0"/>
      </w:rPr>
    </w:lvl>
    <w:lvl w:ilvl="5" w:tplc="C63808F4">
      <w:start w:val="1"/>
      <w:numFmt w:val="lowerRoman"/>
      <w:lvlText w:val="%6."/>
      <w:lvlJc w:val="right"/>
      <w:pPr>
        <w:tabs>
          <w:tab w:val="num" w:pos="4320"/>
        </w:tabs>
        <w:ind w:left="4320" w:hanging="180"/>
      </w:pPr>
      <w:rPr>
        <w:rFonts w:cs="Times New Roman"/>
        <w:rtl w:val="0"/>
        <w:cs w:val="0"/>
      </w:rPr>
    </w:lvl>
    <w:lvl w:ilvl="6" w:tplc="C0F6114E">
      <w:start w:val="1"/>
      <w:numFmt w:val="decimal"/>
      <w:lvlText w:val="%7."/>
      <w:lvlJc w:val="left"/>
      <w:pPr>
        <w:tabs>
          <w:tab w:val="num" w:pos="5040"/>
        </w:tabs>
        <w:ind w:left="5040" w:hanging="360"/>
      </w:pPr>
      <w:rPr>
        <w:rFonts w:cs="Times New Roman"/>
        <w:rtl w:val="0"/>
        <w:cs w:val="0"/>
      </w:rPr>
    </w:lvl>
    <w:lvl w:ilvl="7" w:tplc="2C6CB1B8">
      <w:start w:val="1"/>
      <w:numFmt w:val="lowerLetter"/>
      <w:lvlText w:val="%8."/>
      <w:lvlJc w:val="left"/>
      <w:pPr>
        <w:tabs>
          <w:tab w:val="num" w:pos="5760"/>
        </w:tabs>
        <w:ind w:left="5760" w:hanging="360"/>
      </w:pPr>
      <w:rPr>
        <w:rFonts w:cs="Times New Roman"/>
        <w:rtl w:val="0"/>
        <w:cs w:val="0"/>
      </w:rPr>
    </w:lvl>
    <w:lvl w:ilvl="8" w:tplc="5E8E00CA">
      <w:start w:val="1"/>
      <w:numFmt w:val="lowerRoman"/>
      <w:lvlText w:val="%9."/>
      <w:lvlJc w:val="right"/>
      <w:pPr>
        <w:tabs>
          <w:tab w:val="num" w:pos="6480"/>
        </w:tabs>
        <w:ind w:left="6480" w:hanging="180"/>
      </w:pPr>
      <w:rPr>
        <w:rFonts w:cs="Times New Roman"/>
        <w:rtl w:val="0"/>
        <w:cs w:val="0"/>
      </w:rPr>
    </w:lvl>
  </w:abstractNum>
  <w:abstractNum w:abstractNumId="1" w15:restartNumberingAfterBreak="0">
    <w:nsid w:val="600F6B4D"/>
    <w:multiLevelType w:val="hybridMultilevel"/>
    <w:tmpl w:val="907A1FB0"/>
    <w:lvl w:ilvl="0" w:tplc="E70A1D12">
      <w:start w:val="1"/>
      <w:numFmt w:val="decimal"/>
      <w:lvlText w:val="%1."/>
      <w:lvlJc w:val="left"/>
      <w:pPr>
        <w:ind w:left="720" w:hanging="360"/>
      </w:pPr>
      <w:rPr>
        <w:rFonts w:cs="Times New Roman"/>
        <w:rtl w:val="0"/>
        <w:cs w:val="0"/>
      </w:rPr>
    </w:lvl>
    <w:lvl w:ilvl="1" w:tplc="B5DC4468">
      <w:start w:val="1"/>
      <w:numFmt w:val="lowerLetter"/>
      <w:lvlText w:val="%2."/>
      <w:lvlJc w:val="left"/>
      <w:pPr>
        <w:ind w:left="1440" w:hanging="360"/>
      </w:pPr>
      <w:rPr>
        <w:rFonts w:cs="Times New Roman"/>
        <w:rtl w:val="0"/>
        <w:cs w:val="0"/>
      </w:rPr>
    </w:lvl>
    <w:lvl w:ilvl="2" w:tplc="D0807C80">
      <w:start w:val="1"/>
      <w:numFmt w:val="lowerRoman"/>
      <w:lvlText w:val="%3."/>
      <w:lvlJc w:val="right"/>
      <w:pPr>
        <w:ind w:left="2160" w:hanging="180"/>
      </w:pPr>
      <w:rPr>
        <w:rFonts w:cs="Times New Roman"/>
        <w:rtl w:val="0"/>
        <w:cs w:val="0"/>
      </w:rPr>
    </w:lvl>
    <w:lvl w:ilvl="3" w:tplc="97BA4A5C">
      <w:start w:val="1"/>
      <w:numFmt w:val="decimal"/>
      <w:lvlText w:val="%4."/>
      <w:lvlJc w:val="left"/>
      <w:pPr>
        <w:ind w:left="2880" w:hanging="360"/>
      </w:pPr>
      <w:rPr>
        <w:rFonts w:cs="Times New Roman"/>
        <w:rtl w:val="0"/>
        <w:cs w:val="0"/>
      </w:rPr>
    </w:lvl>
    <w:lvl w:ilvl="4" w:tplc="32E6E960">
      <w:start w:val="1"/>
      <w:numFmt w:val="lowerLetter"/>
      <w:lvlText w:val="%5."/>
      <w:lvlJc w:val="left"/>
      <w:pPr>
        <w:ind w:left="3600" w:hanging="360"/>
      </w:pPr>
      <w:rPr>
        <w:rFonts w:cs="Times New Roman"/>
        <w:rtl w:val="0"/>
        <w:cs w:val="0"/>
      </w:rPr>
    </w:lvl>
    <w:lvl w:ilvl="5" w:tplc="9DA2FB36">
      <w:start w:val="1"/>
      <w:numFmt w:val="lowerRoman"/>
      <w:lvlText w:val="%6."/>
      <w:lvlJc w:val="right"/>
      <w:pPr>
        <w:ind w:left="4320" w:hanging="180"/>
      </w:pPr>
      <w:rPr>
        <w:rFonts w:cs="Times New Roman"/>
        <w:rtl w:val="0"/>
        <w:cs w:val="0"/>
      </w:rPr>
    </w:lvl>
    <w:lvl w:ilvl="6" w:tplc="FA6CAFE0">
      <w:start w:val="1"/>
      <w:numFmt w:val="decimal"/>
      <w:lvlText w:val="%7."/>
      <w:lvlJc w:val="left"/>
      <w:pPr>
        <w:ind w:left="5040" w:hanging="360"/>
      </w:pPr>
      <w:rPr>
        <w:rFonts w:cs="Times New Roman"/>
        <w:rtl w:val="0"/>
        <w:cs w:val="0"/>
      </w:rPr>
    </w:lvl>
    <w:lvl w:ilvl="7" w:tplc="CE6E0492">
      <w:start w:val="1"/>
      <w:numFmt w:val="lowerLetter"/>
      <w:lvlText w:val="%8."/>
      <w:lvlJc w:val="left"/>
      <w:pPr>
        <w:ind w:left="5760" w:hanging="360"/>
      </w:pPr>
      <w:rPr>
        <w:rFonts w:cs="Times New Roman"/>
        <w:rtl w:val="0"/>
        <w:cs w:val="0"/>
      </w:rPr>
    </w:lvl>
    <w:lvl w:ilvl="8" w:tplc="9200AB34">
      <w:start w:val="1"/>
      <w:numFmt w:val="lowerRoman"/>
      <w:lvlText w:val="%9."/>
      <w:lvlJc w:val="right"/>
      <w:pPr>
        <w:ind w:left="6480" w:hanging="180"/>
      </w:pPr>
      <w:rPr>
        <w:rFonts w:cs="Times New Roman"/>
        <w:rtl w:val="0"/>
        <w:cs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31A"/>
    <w:rsid w:val="00001E2F"/>
    <w:rsid w:val="0000308C"/>
    <w:rsid w:val="00004B3F"/>
    <w:rsid w:val="00006DD7"/>
    <w:rsid w:val="00014371"/>
    <w:rsid w:val="000172FD"/>
    <w:rsid w:val="00032AEB"/>
    <w:rsid w:val="00036645"/>
    <w:rsid w:val="00036D34"/>
    <w:rsid w:val="000471B4"/>
    <w:rsid w:val="000525F7"/>
    <w:rsid w:val="00057C7B"/>
    <w:rsid w:val="00066286"/>
    <w:rsid w:val="00087251"/>
    <w:rsid w:val="00094590"/>
    <w:rsid w:val="000A1210"/>
    <w:rsid w:val="000A2F92"/>
    <w:rsid w:val="000A498A"/>
    <w:rsid w:val="000A7FCF"/>
    <w:rsid w:val="000B2B6F"/>
    <w:rsid w:val="000C0345"/>
    <w:rsid w:val="000C1FC4"/>
    <w:rsid w:val="000D08AC"/>
    <w:rsid w:val="000D5AA9"/>
    <w:rsid w:val="000D66DD"/>
    <w:rsid w:val="000E0F88"/>
    <w:rsid w:val="000E321A"/>
    <w:rsid w:val="000E4322"/>
    <w:rsid w:val="000E57B2"/>
    <w:rsid w:val="000F01A1"/>
    <w:rsid w:val="000F0BE0"/>
    <w:rsid w:val="000F5BA6"/>
    <w:rsid w:val="001007D4"/>
    <w:rsid w:val="00100C11"/>
    <w:rsid w:val="00100E28"/>
    <w:rsid w:val="001046BA"/>
    <w:rsid w:val="00110B84"/>
    <w:rsid w:val="00121FAD"/>
    <w:rsid w:val="00123A9A"/>
    <w:rsid w:val="00125963"/>
    <w:rsid w:val="00132AC6"/>
    <w:rsid w:val="00135520"/>
    <w:rsid w:val="00140ED5"/>
    <w:rsid w:val="00141873"/>
    <w:rsid w:val="0014466A"/>
    <w:rsid w:val="00153608"/>
    <w:rsid w:val="0015795D"/>
    <w:rsid w:val="001659B5"/>
    <w:rsid w:val="00167274"/>
    <w:rsid w:val="00170C1F"/>
    <w:rsid w:val="001740E3"/>
    <w:rsid w:val="00175163"/>
    <w:rsid w:val="00180FE5"/>
    <w:rsid w:val="00181E5D"/>
    <w:rsid w:val="0018780B"/>
    <w:rsid w:val="00187A4E"/>
    <w:rsid w:val="00194864"/>
    <w:rsid w:val="001A1DD8"/>
    <w:rsid w:val="001A2376"/>
    <w:rsid w:val="001B387C"/>
    <w:rsid w:val="001B4672"/>
    <w:rsid w:val="001B6C90"/>
    <w:rsid w:val="001B7BDC"/>
    <w:rsid w:val="001C7FF3"/>
    <w:rsid w:val="001D33EF"/>
    <w:rsid w:val="001D51D3"/>
    <w:rsid w:val="001E4184"/>
    <w:rsid w:val="001F2F44"/>
    <w:rsid w:val="001F3A95"/>
    <w:rsid w:val="00206871"/>
    <w:rsid w:val="002079EB"/>
    <w:rsid w:val="0022007D"/>
    <w:rsid w:val="00231642"/>
    <w:rsid w:val="0023317A"/>
    <w:rsid w:val="002355B9"/>
    <w:rsid w:val="00262E99"/>
    <w:rsid w:val="002644EC"/>
    <w:rsid w:val="002645D7"/>
    <w:rsid w:val="00265BE4"/>
    <w:rsid w:val="00267C35"/>
    <w:rsid w:val="00270273"/>
    <w:rsid w:val="002757DF"/>
    <w:rsid w:val="002816B2"/>
    <w:rsid w:val="0028179D"/>
    <w:rsid w:val="00287030"/>
    <w:rsid w:val="002A0F96"/>
    <w:rsid w:val="002B0426"/>
    <w:rsid w:val="002B18AC"/>
    <w:rsid w:val="002C260C"/>
    <w:rsid w:val="002C6B7D"/>
    <w:rsid w:val="002D0ABE"/>
    <w:rsid w:val="002D1AA8"/>
    <w:rsid w:val="002D1B13"/>
    <w:rsid w:val="002D3C49"/>
    <w:rsid w:val="002D5B6D"/>
    <w:rsid w:val="002E5C14"/>
    <w:rsid w:val="002E6B9D"/>
    <w:rsid w:val="002F08CF"/>
    <w:rsid w:val="002F11F7"/>
    <w:rsid w:val="002F3E8A"/>
    <w:rsid w:val="002F76E7"/>
    <w:rsid w:val="00303687"/>
    <w:rsid w:val="003064E3"/>
    <w:rsid w:val="00311F55"/>
    <w:rsid w:val="00314C79"/>
    <w:rsid w:val="00314CC2"/>
    <w:rsid w:val="00316ACB"/>
    <w:rsid w:val="00317842"/>
    <w:rsid w:val="00321740"/>
    <w:rsid w:val="00322A29"/>
    <w:rsid w:val="0033151C"/>
    <w:rsid w:val="0033255C"/>
    <w:rsid w:val="00347595"/>
    <w:rsid w:val="0035107F"/>
    <w:rsid w:val="0035599C"/>
    <w:rsid w:val="00365390"/>
    <w:rsid w:val="003715BE"/>
    <w:rsid w:val="00375A56"/>
    <w:rsid w:val="00380684"/>
    <w:rsid w:val="003850C9"/>
    <w:rsid w:val="00393004"/>
    <w:rsid w:val="003944C5"/>
    <w:rsid w:val="003A13C8"/>
    <w:rsid w:val="003A63E8"/>
    <w:rsid w:val="003B11EB"/>
    <w:rsid w:val="003B3B8D"/>
    <w:rsid w:val="003B5F66"/>
    <w:rsid w:val="003C4441"/>
    <w:rsid w:val="003C6424"/>
    <w:rsid w:val="003D6E5C"/>
    <w:rsid w:val="003E4706"/>
    <w:rsid w:val="003F0E55"/>
    <w:rsid w:val="003F20C4"/>
    <w:rsid w:val="004041D7"/>
    <w:rsid w:val="00405E02"/>
    <w:rsid w:val="0041152E"/>
    <w:rsid w:val="00412F86"/>
    <w:rsid w:val="0041579A"/>
    <w:rsid w:val="00415B32"/>
    <w:rsid w:val="00416B16"/>
    <w:rsid w:val="00421772"/>
    <w:rsid w:val="00424E03"/>
    <w:rsid w:val="004251BB"/>
    <w:rsid w:val="00433ACD"/>
    <w:rsid w:val="00445A58"/>
    <w:rsid w:val="00453FC3"/>
    <w:rsid w:val="00455530"/>
    <w:rsid w:val="00457BB2"/>
    <w:rsid w:val="00460C26"/>
    <w:rsid w:val="0048459E"/>
    <w:rsid w:val="0049512E"/>
    <w:rsid w:val="0049641E"/>
    <w:rsid w:val="004970CA"/>
    <w:rsid w:val="004A418F"/>
    <w:rsid w:val="004B02C9"/>
    <w:rsid w:val="004B3A95"/>
    <w:rsid w:val="004C4FE1"/>
    <w:rsid w:val="004C54EA"/>
    <w:rsid w:val="004D0964"/>
    <w:rsid w:val="004D1176"/>
    <w:rsid w:val="004D31EF"/>
    <w:rsid w:val="004D40E4"/>
    <w:rsid w:val="004D4CC2"/>
    <w:rsid w:val="004E0DCB"/>
    <w:rsid w:val="004E3200"/>
    <w:rsid w:val="004E44CF"/>
    <w:rsid w:val="00503508"/>
    <w:rsid w:val="00512E4B"/>
    <w:rsid w:val="00516EB9"/>
    <w:rsid w:val="0051741A"/>
    <w:rsid w:val="00521BD0"/>
    <w:rsid w:val="0052298E"/>
    <w:rsid w:val="005258EC"/>
    <w:rsid w:val="005271CF"/>
    <w:rsid w:val="005344D9"/>
    <w:rsid w:val="00546781"/>
    <w:rsid w:val="00562A45"/>
    <w:rsid w:val="00562AB1"/>
    <w:rsid w:val="00564A62"/>
    <w:rsid w:val="005656A2"/>
    <w:rsid w:val="0056688E"/>
    <w:rsid w:val="00570090"/>
    <w:rsid w:val="0057116C"/>
    <w:rsid w:val="00572E31"/>
    <w:rsid w:val="00573DBD"/>
    <w:rsid w:val="00575AA6"/>
    <w:rsid w:val="0057737B"/>
    <w:rsid w:val="00580C1F"/>
    <w:rsid w:val="00592673"/>
    <w:rsid w:val="00596976"/>
    <w:rsid w:val="005A434A"/>
    <w:rsid w:val="005A5BDE"/>
    <w:rsid w:val="005B06A6"/>
    <w:rsid w:val="005B1EF8"/>
    <w:rsid w:val="005B4703"/>
    <w:rsid w:val="005B479E"/>
    <w:rsid w:val="005B5F75"/>
    <w:rsid w:val="005C0A24"/>
    <w:rsid w:val="005D0B44"/>
    <w:rsid w:val="005D1A3B"/>
    <w:rsid w:val="005D2AB6"/>
    <w:rsid w:val="005D33BF"/>
    <w:rsid w:val="005E2088"/>
    <w:rsid w:val="005E4FDB"/>
    <w:rsid w:val="005E70D8"/>
    <w:rsid w:val="005F2AA3"/>
    <w:rsid w:val="005F55C2"/>
    <w:rsid w:val="00601958"/>
    <w:rsid w:val="00602C46"/>
    <w:rsid w:val="00604A32"/>
    <w:rsid w:val="00606DB1"/>
    <w:rsid w:val="0061131A"/>
    <w:rsid w:val="00612E10"/>
    <w:rsid w:val="00624040"/>
    <w:rsid w:val="0063169E"/>
    <w:rsid w:val="0064274B"/>
    <w:rsid w:val="00643258"/>
    <w:rsid w:val="00645F4D"/>
    <w:rsid w:val="006572CE"/>
    <w:rsid w:val="0066116A"/>
    <w:rsid w:val="00662ACB"/>
    <w:rsid w:val="006745C2"/>
    <w:rsid w:val="00674730"/>
    <w:rsid w:val="00681FF4"/>
    <w:rsid w:val="00684FA0"/>
    <w:rsid w:val="006912A6"/>
    <w:rsid w:val="00695459"/>
    <w:rsid w:val="006B2DB5"/>
    <w:rsid w:val="006B784D"/>
    <w:rsid w:val="006C3DEF"/>
    <w:rsid w:val="006C3FA9"/>
    <w:rsid w:val="006C44DF"/>
    <w:rsid w:val="006D271C"/>
    <w:rsid w:val="006D5B26"/>
    <w:rsid w:val="006E00CA"/>
    <w:rsid w:val="006E1205"/>
    <w:rsid w:val="006E4AF5"/>
    <w:rsid w:val="006E4C93"/>
    <w:rsid w:val="006E76C4"/>
    <w:rsid w:val="006F3A2F"/>
    <w:rsid w:val="00713BE1"/>
    <w:rsid w:val="00717E8B"/>
    <w:rsid w:val="007215E4"/>
    <w:rsid w:val="00725AB8"/>
    <w:rsid w:val="0072602D"/>
    <w:rsid w:val="0072693D"/>
    <w:rsid w:val="00731B61"/>
    <w:rsid w:val="00737C16"/>
    <w:rsid w:val="007409CD"/>
    <w:rsid w:val="0076366B"/>
    <w:rsid w:val="00763B87"/>
    <w:rsid w:val="00764DCE"/>
    <w:rsid w:val="00765583"/>
    <w:rsid w:val="00773624"/>
    <w:rsid w:val="00775C89"/>
    <w:rsid w:val="00777BB3"/>
    <w:rsid w:val="007834BD"/>
    <w:rsid w:val="007871E5"/>
    <w:rsid w:val="007970EC"/>
    <w:rsid w:val="007A03B5"/>
    <w:rsid w:val="007A07D3"/>
    <w:rsid w:val="007A146F"/>
    <w:rsid w:val="007A474A"/>
    <w:rsid w:val="007B2C4E"/>
    <w:rsid w:val="007B4E98"/>
    <w:rsid w:val="007B7E5D"/>
    <w:rsid w:val="007C0D8F"/>
    <w:rsid w:val="007D19BE"/>
    <w:rsid w:val="007D42A6"/>
    <w:rsid w:val="007D7CD8"/>
    <w:rsid w:val="007E4597"/>
    <w:rsid w:val="007F17A1"/>
    <w:rsid w:val="007F2235"/>
    <w:rsid w:val="007F771D"/>
    <w:rsid w:val="0081221F"/>
    <w:rsid w:val="00823F3E"/>
    <w:rsid w:val="008258D0"/>
    <w:rsid w:val="008267DE"/>
    <w:rsid w:val="008376DF"/>
    <w:rsid w:val="008434BA"/>
    <w:rsid w:val="008435C7"/>
    <w:rsid w:val="00857367"/>
    <w:rsid w:val="00857C76"/>
    <w:rsid w:val="00857DBB"/>
    <w:rsid w:val="00860D32"/>
    <w:rsid w:val="00861C39"/>
    <w:rsid w:val="00880AE7"/>
    <w:rsid w:val="00881338"/>
    <w:rsid w:val="00884C7E"/>
    <w:rsid w:val="00890039"/>
    <w:rsid w:val="008919A1"/>
    <w:rsid w:val="008920C2"/>
    <w:rsid w:val="008938EF"/>
    <w:rsid w:val="0089472B"/>
    <w:rsid w:val="008949AA"/>
    <w:rsid w:val="00897136"/>
    <w:rsid w:val="00897667"/>
    <w:rsid w:val="008A7158"/>
    <w:rsid w:val="008B4612"/>
    <w:rsid w:val="008C566F"/>
    <w:rsid w:val="008C567C"/>
    <w:rsid w:val="008E1CCB"/>
    <w:rsid w:val="008F1C00"/>
    <w:rsid w:val="008F553A"/>
    <w:rsid w:val="0090478C"/>
    <w:rsid w:val="00907B79"/>
    <w:rsid w:val="00911970"/>
    <w:rsid w:val="0091309D"/>
    <w:rsid w:val="00914052"/>
    <w:rsid w:val="00915826"/>
    <w:rsid w:val="00922555"/>
    <w:rsid w:val="0092457D"/>
    <w:rsid w:val="009277AF"/>
    <w:rsid w:val="009306B6"/>
    <w:rsid w:val="00930BB9"/>
    <w:rsid w:val="0096274A"/>
    <w:rsid w:val="00964AC3"/>
    <w:rsid w:val="00973DC9"/>
    <w:rsid w:val="0097483D"/>
    <w:rsid w:val="00986564"/>
    <w:rsid w:val="009961A6"/>
    <w:rsid w:val="009979AC"/>
    <w:rsid w:val="009A6694"/>
    <w:rsid w:val="009B369F"/>
    <w:rsid w:val="009B6A51"/>
    <w:rsid w:val="009C12A2"/>
    <w:rsid w:val="009D0785"/>
    <w:rsid w:val="009D5690"/>
    <w:rsid w:val="009E300D"/>
    <w:rsid w:val="009E33B8"/>
    <w:rsid w:val="009E6C47"/>
    <w:rsid w:val="009E6DFA"/>
    <w:rsid w:val="009F22F0"/>
    <w:rsid w:val="009F23F4"/>
    <w:rsid w:val="00A05548"/>
    <w:rsid w:val="00A17574"/>
    <w:rsid w:val="00A2198D"/>
    <w:rsid w:val="00A26A52"/>
    <w:rsid w:val="00A33B3F"/>
    <w:rsid w:val="00A33BD4"/>
    <w:rsid w:val="00A360E1"/>
    <w:rsid w:val="00A3630A"/>
    <w:rsid w:val="00A36D04"/>
    <w:rsid w:val="00A37F94"/>
    <w:rsid w:val="00A5095E"/>
    <w:rsid w:val="00A53192"/>
    <w:rsid w:val="00A53E62"/>
    <w:rsid w:val="00A5521C"/>
    <w:rsid w:val="00A73B03"/>
    <w:rsid w:val="00A7782D"/>
    <w:rsid w:val="00A8005E"/>
    <w:rsid w:val="00A8579A"/>
    <w:rsid w:val="00A900EF"/>
    <w:rsid w:val="00A93559"/>
    <w:rsid w:val="00AA6F9D"/>
    <w:rsid w:val="00AB2FA5"/>
    <w:rsid w:val="00AB7FFC"/>
    <w:rsid w:val="00AC4463"/>
    <w:rsid w:val="00AC7DA0"/>
    <w:rsid w:val="00AD04B4"/>
    <w:rsid w:val="00AD36D5"/>
    <w:rsid w:val="00AD5AE9"/>
    <w:rsid w:val="00AE13E3"/>
    <w:rsid w:val="00AE3531"/>
    <w:rsid w:val="00AE7972"/>
    <w:rsid w:val="00AF37CA"/>
    <w:rsid w:val="00AF4FB1"/>
    <w:rsid w:val="00AF63DB"/>
    <w:rsid w:val="00B013E1"/>
    <w:rsid w:val="00B05497"/>
    <w:rsid w:val="00B10BC0"/>
    <w:rsid w:val="00B13CB2"/>
    <w:rsid w:val="00B15F19"/>
    <w:rsid w:val="00B22EFB"/>
    <w:rsid w:val="00B347A9"/>
    <w:rsid w:val="00B355AB"/>
    <w:rsid w:val="00B54C1A"/>
    <w:rsid w:val="00B56213"/>
    <w:rsid w:val="00B65500"/>
    <w:rsid w:val="00B97176"/>
    <w:rsid w:val="00BA4137"/>
    <w:rsid w:val="00BA4CC8"/>
    <w:rsid w:val="00BA7F56"/>
    <w:rsid w:val="00BB493E"/>
    <w:rsid w:val="00BB4B99"/>
    <w:rsid w:val="00BB549D"/>
    <w:rsid w:val="00BC12F0"/>
    <w:rsid w:val="00BC2FBC"/>
    <w:rsid w:val="00BD4570"/>
    <w:rsid w:val="00BD6471"/>
    <w:rsid w:val="00BE2D2C"/>
    <w:rsid w:val="00BF271D"/>
    <w:rsid w:val="00C0230D"/>
    <w:rsid w:val="00C030C2"/>
    <w:rsid w:val="00C068C4"/>
    <w:rsid w:val="00C07226"/>
    <w:rsid w:val="00C10A00"/>
    <w:rsid w:val="00C16483"/>
    <w:rsid w:val="00C24140"/>
    <w:rsid w:val="00C25ED5"/>
    <w:rsid w:val="00C27447"/>
    <w:rsid w:val="00C33415"/>
    <w:rsid w:val="00C34927"/>
    <w:rsid w:val="00C42527"/>
    <w:rsid w:val="00C67B52"/>
    <w:rsid w:val="00C720D7"/>
    <w:rsid w:val="00C872CC"/>
    <w:rsid w:val="00C908EB"/>
    <w:rsid w:val="00C926E4"/>
    <w:rsid w:val="00C93F52"/>
    <w:rsid w:val="00CA04AD"/>
    <w:rsid w:val="00CA33AC"/>
    <w:rsid w:val="00CA5894"/>
    <w:rsid w:val="00CA72B1"/>
    <w:rsid w:val="00CB31DA"/>
    <w:rsid w:val="00CB4E87"/>
    <w:rsid w:val="00CC1392"/>
    <w:rsid w:val="00CC33DE"/>
    <w:rsid w:val="00CD7400"/>
    <w:rsid w:val="00CF38AB"/>
    <w:rsid w:val="00CF39FC"/>
    <w:rsid w:val="00D026DA"/>
    <w:rsid w:val="00D0272A"/>
    <w:rsid w:val="00D06F76"/>
    <w:rsid w:val="00D13B1B"/>
    <w:rsid w:val="00D278A7"/>
    <w:rsid w:val="00D36684"/>
    <w:rsid w:val="00D404CF"/>
    <w:rsid w:val="00D40AAC"/>
    <w:rsid w:val="00D50717"/>
    <w:rsid w:val="00D66362"/>
    <w:rsid w:val="00D7292B"/>
    <w:rsid w:val="00D761FD"/>
    <w:rsid w:val="00D80696"/>
    <w:rsid w:val="00D809A9"/>
    <w:rsid w:val="00D85467"/>
    <w:rsid w:val="00D90A7E"/>
    <w:rsid w:val="00D90C68"/>
    <w:rsid w:val="00D90DB0"/>
    <w:rsid w:val="00D92754"/>
    <w:rsid w:val="00DA4EEA"/>
    <w:rsid w:val="00DA75C2"/>
    <w:rsid w:val="00DB306D"/>
    <w:rsid w:val="00DB7B82"/>
    <w:rsid w:val="00DC54BC"/>
    <w:rsid w:val="00DC5A88"/>
    <w:rsid w:val="00DD0546"/>
    <w:rsid w:val="00DD51F3"/>
    <w:rsid w:val="00DD5981"/>
    <w:rsid w:val="00DD64F1"/>
    <w:rsid w:val="00DE7A45"/>
    <w:rsid w:val="00E11AF5"/>
    <w:rsid w:val="00E1297D"/>
    <w:rsid w:val="00E14136"/>
    <w:rsid w:val="00E1453B"/>
    <w:rsid w:val="00E20F5B"/>
    <w:rsid w:val="00E219A7"/>
    <w:rsid w:val="00E259CA"/>
    <w:rsid w:val="00E308EC"/>
    <w:rsid w:val="00E31320"/>
    <w:rsid w:val="00E408BB"/>
    <w:rsid w:val="00E51E4D"/>
    <w:rsid w:val="00E5247E"/>
    <w:rsid w:val="00E52C3A"/>
    <w:rsid w:val="00E55FDC"/>
    <w:rsid w:val="00E5763E"/>
    <w:rsid w:val="00E62CDB"/>
    <w:rsid w:val="00E64FBF"/>
    <w:rsid w:val="00E70F14"/>
    <w:rsid w:val="00E824B3"/>
    <w:rsid w:val="00E849D2"/>
    <w:rsid w:val="00E87548"/>
    <w:rsid w:val="00E90282"/>
    <w:rsid w:val="00E942A6"/>
    <w:rsid w:val="00EA2558"/>
    <w:rsid w:val="00EA4591"/>
    <w:rsid w:val="00EB3335"/>
    <w:rsid w:val="00EB5CF7"/>
    <w:rsid w:val="00EB70C2"/>
    <w:rsid w:val="00EC7E91"/>
    <w:rsid w:val="00ED0464"/>
    <w:rsid w:val="00ED42AF"/>
    <w:rsid w:val="00EF0B0F"/>
    <w:rsid w:val="00EF280B"/>
    <w:rsid w:val="00EF7965"/>
    <w:rsid w:val="00F022BF"/>
    <w:rsid w:val="00F1331C"/>
    <w:rsid w:val="00F23667"/>
    <w:rsid w:val="00F43DDF"/>
    <w:rsid w:val="00F52147"/>
    <w:rsid w:val="00F53ADB"/>
    <w:rsid w:val="00F558FE"/>
    <w:rsid w:val="00F563C5"/>
    <w:rsid w:val="00F644B1"/>
    <w:rsid w:val="00F7288B"/>
    <w:rsid w:val="00F72FF7"/>
    <w:rsid w:val="00F8475E"/>
    <w:rsid w:val="00F84C06"/>
    <w:rsid w:val="00F852D5"/>
    <w:rsid w:val="00F971D1"/>
    <w:rsid w:val="00FA0CC9"/>
    <w:rsid w:val="00FA3E22"/>
    <w:rsid w:val="00FB113C"/>
    <w:rsid w:val="00FB1F5A"/>
    <w:rsid w:val="00FB504E"/>
    <w:rsid w:val="00FC305C"/>
    <w:rsid w:val="00FD775F"/>
    <w:rsid w:val="00FE10FE"/>
    <w:rsid w:val="00FE1AB4"/>
    <w:rsid w:val="00FE707B"/>
    <w:rsid w:val="00FF6F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60E21"/>
  <w15:docId w15:val="{8CAA355D-7F4B-4180-BF94-50309855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semiHidden="1" w:uiPriority="0" w:unhideWhenUsed="1"/>
    <w:lsdException w:name="footer" w:semiHidden="1" w:unhideWhenUsed="1"/>
    <w:lsdException w:name="caption" w:semiHidden="1" w:uiPriority="0" w:unhideWhenUsed="1" w:qFormat="1"/>
    <w:lsdException w:name="List Number" w:semiHidden="1" w:unhideWhenUsed="1"/>
    <w:lsdException w:name="List 4" w:semiHidden="1" w:unhideWhenUsed="1"/>
    <w:lsdException w:name="List 5" w:semiHidden="1" w:unhideWhenUsed="1"/>
    <w:lsdException w:name="Title" w:uiPriority="0" w:qFormat="1"/>
    <w:lsdException w:name="Default Paragraph Font" w:uiPriority="0"/>
    <w:lsdException w:name="Subtitle" w:uiPriority="0" w:qFormat="1"/>
    <w:lsdException w:name="Salutation" w:semiHidden="1" w:unhideWhenUsed="1"/>
    <w:lsdException w:name="Date" w:semiHidden="1" w:unhideWhenUsed="1"/>
    <w:lsdException w:name="Body Text First Indent" w:semiHidden="1" w:unhideWhenUsed="1"/>
    <w:lsdException w:name="Strong" w:uiPriority="0" w:qFormat="1"/>
    <w:lsdException w:name="Emphasis"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31A"/>
    <w:pPr>
      <w:widowControl w:val="0"/>
      <w:autoSpaceDE w:val="0"/>
      <w:autoSpaceDN w:val="0"/>
      <w:adjustRightInd w:val="0"/>
      <w:spacing w:before="40"/>
      <w:ind w:left="200"/>
    </w:pPr>
    <w:rPr>
      <w:sz w:val="22"/>
      <w:szCs w:val="22"/>
      <w:lang w:eastAsia="ru-RU"/>
    </w:rPr>
  </w:style>
  <w:style w:type="paragraph" w:styleId="1">
    <w:name w:val="heading 1"/>
    <w:basedOn w:val="a"/>
    <w:link w:val="10"/>
    <w:uiPriority w:val="99"/>
    <w:rsid w:val="0061131A"/>
    <w:pPr>
      <w:spacing w:before="240"/>
      <w:ind w:left="0"/>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Cambria" w:hAnsi="Cambria" w:cs="Times New Roman"/>
      <w:b/>
      <w:bCs/>
      <w:kern w:val="32"/>
      <w:sz w:val="32"/>
      <w:szCs w:val="32"/>
      <w:rtl w:val="0"/>
      <w:cs w:val="0"/>
    </w:rPr>
  </w:style>
  <w:style w:type="paragraph" w:styleId="a3">
    <w:name w:val="Balloon Text"/>
    <w:basedOn w:val="a"/>
    <w:link w:val="a4"/>
    <w:uiPriority w:val="99"/>
    <w:semiHidden/>
    <w:pPr>
      <w:widowControl/>
      <w:autoSpaceDE/>
      <w:autoSpaceDN/>
      <w:adjustRightInd/>
      <w:spacing w:before="0"/>
      <w:ind w:left="0"/>
    </w:pPr>
    <w:rPr>
      <w:rFonts w:ascii="Tahoma" w:hAnsi="Tahoma" w:cs="Tahoma"/>
      <w:sz w:val="16"/>
      <w:szCs w:val="16"/>
    </w:rPr>
  </w:style>
  <w:style w:type="character" w:customStyle="1" w:styleId="a4">
    <w:name w:val="Текст выноски Знак"/>
    <w:basedOn w:val="a0"/>
    <w:link w:val="a3"/>
    <w:uiPriority w:val="99"/>
    <w:semiHidden/>
    <w:locked/>
    <w:rPr>
      <w:rFonts w:ascii="Tahoma" w:hAnsi="Tahoma" w:cs="Tahoma"/>
      <w:sz w:val="16"/>
      <w:szCs w:val="16"/>
      <w:rtl w:val="0"/>
      <w:cs w:val="0"/>
    </w:rPr>
  </w:style>
  <w:style w:type="character" w:customStyle="1" w:styleId="SUBST">
    <w:name w:val="__SUBST"/>
    <w:uiPriority w:val="99"/>
    <w:rsid w:val="0061131A"/>
    <w:rPr>
      <w:b/>
      <w:i/>
      <w:sz w:val="22"/>
    </w:rPr>
  </w:style>
  <w:style w:type="table" w:styleId="a5">
    <w:name w:val="Table Grid"/>
    <w:basedOn w:val="a1"/>
    <w:uiPriority w:val="99"/>
    <w:rsid w:val="0061131A"/>
    <w:pPr>
      <w:widowControl w:val="0"/>
      <w:autoSpaceDE w:val="0"/>
      <w:autoSpaceDN w:val="0"/>
      <w:adjustRightInd w:val="0"/>
      <w:spacing w:before="40"/>
      <w:ind w:left="2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iPriority w:val="99"/>
    <w:rsid w:val="0061131A"/>
    <w:pPr>
      <w:widowControl/>
      <w:autoSpaceDE/>
      <w:autoSpaceDN/>
      <w:adjustRightInd/>
      <w:spacing w:before="0"/>
      <w:ind w:left="0"/>
      <w:jc w:val="both"/>
    </w:pPr>
    <w:rPr>
      <w:rFonts w:ascii="Arial" w:hAnsi="Arial" w:cs="Arial"/>
      <w:sz w:val="26"/>
      <w:szCs w:val="26"/>
    </w:rPr>
  </w:style>
  <w:style w:type="character" w:customStyle="1" w:styleId="30">
    <w:name w:val="Основной текст 3 Знак"/>
    <w:basedOn w:val="a0"/>
    <w:link w:val="3"/>
    <w:uiPriority w:val="99"/>
    <w:semiHidden/>
    <w:locked/>
    <w:rPr>
      <w:rFonts w:cs="Times New Roman"/>
      <w:sz w:val="16"/>
      <w:szCs w:val="16"/>
      <w:rtl w:val="0"/>
      <w:cs w:val="0"/>
    </w:rPr>
  </w:style>
  <w:style w:type="paragraph" w:styleId="a6">
    <w:name w:val="Body Text"/>
    <w:basedOn w:val="a"/>
    <w:link w:val="a7"/>
    <w:uiPriority w:val="99"/>
    <w:rsid w:val="0061131A"/>
    <w:pPr>
      <w:spacing w:after="120"/>
    </w:pPr>
  </w:style>
  <w:style w:type="character" w:customStyle="1" w:styleId="a7">
    <w:name w:val="Основной текст Знак"/>
    <w:basedOn w:val="a0"/>
    <w:link w:val="a6"/>
    <w:uiPriority w:val="99"/>
    <w:semiHidden/>
    <w:locked/>
    <w:rPr>
      <w:rFonts w:cs="Times New Roman"/>
      <w:rtl w:val="0"/>
      <w:cs w:val="0"/>
    </w:rPr>
  </w:style>
  <w:style w:type="paragraph" w:styleId="2">
    <w:name w:val="Body Text 2"/>
    <w:basedOn w:val="a"/>
    <w:link w:val="20"/>
    <w:uiPriority w:val="99"/>
    <w:rsid w:val="0061131A"/>
    <w:pPr>
      <w:spacing w:after="120" w:line="480" w:lineRule="auto"/>
    </w:pPr>
  </w:style>
  <w:style w:type="character" w:customStyle="1" w:styleId="20">
    <w:name w:val="Основной текст 2 Знак"/>
    <w:basedOn w:val="a0"/>
    <w:link w:val="2"/>
    <w:uiPriority w:val="99"/>
    <w:semiHidden/>
    <w:locked/>
    <w:rPr>
      <w:rFonts w:cs="Times New Roman"/>
      <w:rtl w:val="0"/>
      <w:cs w:val="0"/>
    </w:rPr>
  </w:style>
  <w:style w:type="paragraph" w:styleId="21">
    <w:name w:val="Body Text Indent 2"/>
    <w:basedOn w:val="a"/>
    <w:link w:val="22"/>
    <w:uiPriority w:val="99"/>
    <w:rsid w:val="0061131A"/>
    <w:pPr>
      <w:spacing w:after="120" w:line="480" w:lineRule="auto"/>
      <w:ind w:left="283"/>
    </w:pPr>
  </w:style>
  <w:style w:type="character" w:customStyle="1" w:styleId="22">
    <w:name w:val="Основной текст с отступом 2 Знак"/>
    <w:basedOn w:val="a0"/>
    <w:link w:val="21"/>
    <w:uiPriority w:val="99"/>
    <w:semiHidden/>
    <w:locked/>
    <w:rPr>
      <w:rFonts w:cs="Times New Roman"/>
      <w:rtl w:val="0"/>
      <w:cs w:val="0"/>
    </w:rPr>
  </w:style>
  <w:style w:type="paragraph" w:styleId="31">
    <w:name w:val="Body Text Indent 3"/>
    <w:basedOn w:val="a"/>
    <w:link w:val="32"/>
    <w:uiPriority w:val="99"/>
    <w:rsid w:val="0061131A"/>
    <w:pPr>
      <w:spacing w:after="120"/>
      <w:ind w:left="283"/>
    </w:pPr>
    <w:rPr>
      <w:sz w:val="16"/>
      <w:szCs w:val="16"/>
    </w:rPr>
  </w:style>
  <w:style w:type="character" w:customStyle="1" w:styleId="32">
    <w:name w:val="Основной текст с отступом 3 Знак"/>
    <w:basedOn w:val="a0"/>
    <w:link w:val="31"/>
    <w:uiPriority w:val="99"/>
    <w:semiHidden/>
    <w:locked/>
    <w:rPr>
      <w:rFonts w:cs="Times New Roman"/>
      <w:sz w:val="16"/>
      <w:szCs w:val="16"/>
      <w:rtl w:val="0"/>
      <w:cs w:val="0"/>
    </w:rPr>
  </w:style>
  <w:style w:type="paragraph" w:styleId="a8">
    <w:name w:val="footer"/>
    <w:basedOn w:val="a"/>
    <w:link w:val="a9"/>
    <w:uiPriority w:val="99"/>
    <w:rsid w:val="0061131A"/>
    <w:pPr>
      <w:widowControl/>
      <w:tabs>
        <w:tab w:val="center" w:pos="4153"/>
        <w:tab w:val="right" w:pos="8306"/>
      </w:tabs>
      <w:autoSpaceDE/>
      <w:autoSpaceDN/>
      <w:adjustRightInd/>
      <w:spacing w:before="0"/>
      <w:ind w:left="0"/>
    </w:pPr>
    <w:rPr>
      <w:rFonts w:ascii="TimesDL" w:hAnsi="TimesDL" w:cs="TimesDL"/>
      <w:sz w:val="26"/>
      <w:szCs w:val="26"/>
    </w:rPr>
  </w:style>
  <w:style w:type="character" w:customStyle="1" w:styleId="a9">
    <w:name w:val="Нижний колонтитул Знак"/>
    <w:basedOn w:val="a0"/>
    <w:link w:val="a8"/>
    <w:uiPriority w:val="99"/>
    <w:locked/>
    <w:rPr>
      <w:rFonts w:cs="Times New Roman"/>
      <w:rtl w:val="0"/>
      <w:cs w:val="0"/>
    </w:rPr>
  </w:style>
  <w:style w:type="paragraph" w:styleId="aa">
    <w:name w:val="Body Text Indent"/>
    <w:basedOn w:val="a"/>
    <w:link w:val="ab"/>
    <w:uiPriority w:val="99"/>
    <w:rsid w:val="0061131A"/>
    <w:pPr>
      <w:spacing w:after="120"/>
      <w:ind w:left="283"/>
    </w:pPr>
  </w:style>
  <w:style w:type="character" w:customStyle="1" w:styleId="ab">
    <w:name w:val="Основной текст с отступом Знак"/>
    <w:basedOn w:val="a0"/>
    <w:link w:val="aa"/>
    <w:uiPriority w:val="99"/>
    <w:semiHidden/>
    <w:locked/>
    <w:rPr>
      <w:rFonts w:cs="Times New Roman"/>
      <w:rtl w:val="0"/>
      <w:cs w:val="0"/>
    </w:rPr>
  </w:style>
  <w:style w:type="paragraph" w:customStyle="1" w:styleId="23">
    <w:name w:val="Основной текст с отступом 2 + полужирный"/>
    <w:aliases w:val="Пе...,По ширине,Слева:  0 см,курсив"/>
    <w:basedOn w:val="21"/>
    <w:uiPriority w:val="99"/>
    <w:rsid w:val="0061131A"/>
    <w:pPr>
      <w:spacing w:before="0" w:line="240" w:lineRule="auto"/>
      <w:ind w:left="0" w:firstLine="709"/>
      <w:jc w:val="both"/>
    </w:pPr>
    <w:rPr>
      <w:b/>
      <w:bCs/>
      <w:i/>
      <w:iCs/>
    </w:rPr>
  </w:style>
  <w:style w:type="character" w:styleId="ac">
    <w:name w:val="page number"/>
    <w:basedOn w:val="a0"/>
    <w:uiPriority w:val="99"/>
    <w:rsid w:val="0061131A"/>
    <w:rPr>
      <w:rFonts w:cs="Times New Roman"/>
      <w:rtl w:val="0"/>
      <w:cs w:val="0"/>
    </w:rPr>
  </w:style>
  <w:style w:type="paragraph" w:styleId="ad">
    <w:name w:val="header"/>
    <w:basedOn w:val="a"/>
    <w:link w:val="ae"/>
    <w:uiPriority w:val="99"/>
    <w:rsid w:val="0061131A"/>
    <w:pPr>
      <w:tabs>
        <w:tab w:val="center" w:pos="4677"/>
        <w:tab w:val="right" w:pos="9355"/>
      </w:tabs>
    </w:pPr>
  </w:style>
  <w:style w:type="character" w:customStyle="1" w:styleId="ae">
    <w:name w:val="Верхний колонтитул Знак"/>
    <w:basedOn w:val="a0"/>
    <w:link w:val="ad"/>
    <w:uiPriority w:val="99"/>
    <w:locked/>
    <w:rPr>
      <w:rFonts w:cs="Times New Roman"/>
      <w:rtl w:val="0"/>
      <w:cs w:val="0"/>
    </w:rPr>
  </w:style>
  <w:style w:type="paragraph" w:styleId="af">
    <w:name w:val="Title"/>
    <w:basedOn w:val="a"/>
    <w:link w:val="af0"/>
    <w:uiPriority w:val="99"/>
    <w:qFormat/>
    <w:rsid w:val="00170C1F"/>
    <w:pPr>
      <w:widowControl/>
      <w:autoSpaceDE/>
      <w:autoSpaceDN/>
      <w:adjustRightInd/>
      <w:spacing w:before="0"/>
      <w:ind w:left="0" w:right="1416"/>
      <w:jc w:val="center"/>
    </w:pPr>
    <w:rPr>
      <w:rFonts w:cs="Arial"/>
      <w:b/>
      <w:sz w:val="26"/>
      <w:szCs w:val="20"/>
    </w:rPr>
  </w:style>
  <w:style w:type="character" w:customStyle="1" w:styleId="af0">
    <w:name w:val="Заголовок Знак"/>
    <w:basedOn w:val="a0"/>
    <w:link w:val="af"/>
    <w:uiPriority w:val="99"/>
    <w:locked/>
    <w:rPr>
      <w:rFonts w:ascii="Cambria" w:hAnsi="Cambria" w:cs="Times New Roman"/>
      <w:b/>
      <w:bCs/>
      <w:kern w:val="28"/>
      <w:sz w:val="32"/>
      <w:szCs w:val="32"/>
      <w:rtl w:val="0"/>
      <w:cs w:val="0"/>
    </w:rPr>
  </w:style>
  <w:style w:type="paragraph" w:customStyle="1" w:styleId="ConsNormal">
    <w:name w:val="ConsNormal"/>
    <w:uiPriority w:val="99"/>
    <w:rsid w:val="00C42527"/>
    <w:pPr>
      <w:autoSpaceDE w:val="0"/>
      <w:autoSpaceDN w:val="0"/>
      <w:adjustRightInd w:val="0"/>
      <w:ind w:right="19772" w:firstLine="720"/>
    </w:pPr>
    <w:rPr>
      <w:rFonts w:ascii="Arial" w:hAnsi="Arial" w:cs="Arial"/>
      <w:sz w:val="24"/>
      <w:szCs w:val="24"/>
      <w:lang w:eastAsia="ru-RU"/>
    </w:rPr>
  </w:style>
  <w:style w:type="paragraph" w:styleId="af1">
    <w:name w:val="footnote text"/>
    <w:basedOn w:val="a"/>
    <w:link w:val="af2"/>
    <w:uiPriority w:val="99"/>
    <w:semiHidden/>
    <w:rsid w:val="00006DD7"/>
    <w:rPr>
      <w:sz w:val="20"/>
      <w:szCs w:val="20"/>
    </w:rPr>
  </w:style>
  <w:style w:type="character" w:customStyle="1" w:styleId="af2">
    <w:name w:val="Текст сноски Знак"/>
    <w:basedOn w:val="a0"/>
    <w:link w:val="af1"/>
    <w:uiPriority w:val="99"/>
    <w:semiHidden/>
    <w:locked/>
    <w:rPr>
      <w:rFonts w:cs="Times New Roman"/>
      <w:sz w:val="20"/>
      <w:szCs w:val="20"/>
      <w:rtl w:val="0"/>
      <w:cs w:val="0"/>
    </w:rPr>
  </w:style>
  <w:style w:type="character" w:styleId="af3">
    <w:name w:val="footnote reference"/>
    <w:basedOn w:val="a0"/>
    <w:uiPriority w:val="99"/>
    <w:semiHidden/>
    <w:rsid w:val="00006DD7"/>
    <w:rPr>
      <w:rFonts w:cs="Times New Roman"/>
      <w:vertAlign w:val="superscript"/>
      <w:rtl w:val="0"/>
      <w:cs w:val="0"/>
    </w:rPr>
  </w:style>
  <w:style w:type="paragraph" w:customStyle="1" w:styleId="ConsPlusNormal">
    <w:name w:val="ConsPlusNormal"/>
    <w:rsid w:val="002644EC"/>
    <w:pPr>
      <w:autoSpaceDE w:val="0"/>
      <w:autoSpaceDN w:val="0"/>
      <w:adjustRightInd w:val="0"/>
      <w:ind w:firstLine="720"/>
    </w:pPr>
    <w:rPr>
      <w:rFonts w:ascii="Arial" w:hAnsi="Arial" w:cs="Arial"/>
      <w:lang w:eastAsia="ru-RU"/>
    </w:rPr>
  </w:style>
  <w:style w:type="character" w:styleId="af4">
    <w:name w:val="Hyperlink"/>
    <w:basedOn w:val="a0"/>
    <w:uiPriority w:val="99"/>
    <w:unhideWhenUsed/>
    <w:rsid w:val="00777BB3"/>
    <w:rPr>
      <w:rFonts w:cs="Times New Roman"/>
      <w:color w:val="0000FF"/>
      <w:u w:val="single"/>
      <w:rtl w:val="0"/>
      <w:cs w:val="0"/>
    </w:rPr>
  </w:style>
  <w:style w:type="paragraph" w:customStyle="1" w:styleId="Default">
    <w:name w:val="Default"/>
    <w:rsid w:val="009E6DFA"/>
    <w:pPr>
      <w:autoSpaceDE w:val="0"/>
      <w:autoSpaceDN w:val="0"/>
      <w:adjustRightInd w:val="0"/>
    </w:pPr>
    <w:rPr>
      <w:rFonts w:ascii="Arial" w:hAnsi="Arial" w:cs="Arial"/>
      <w:color w:val="000000"/>
      <w:sz w:val="24"/>
      <w:szCs w:val="24"/>
      <w:lang w:eastAsia="ru-RU"/>
    </w:rPr>
  </w:style>
  <w:style w:type="character" w:styleId="af5">
    <w:name w:val="annotation reference"/>
    <w:basedOn w:val="a0"/>
    <w:uiPriority w:val="99"/>
    <w:rsid w:val="00C27447"/>
    <w:rPr>
      <w:rFonts w:cs="Times New Roman"/>
      <w:sz w:val="16"/>
      <w:szCs w:val="16"/>
      <w:rtl w:val="0"/>
      <w:cs w:val="0"/>
    </w:rPr>
  </w:style>
  <w:style w:type="paragraph" w:styleId="af6">
    <w:name w:val="annotation text"/>
    <w:basedOn w:val="a"/>
    <w:link w:val="af7"/>
    <w:uiPriority w:val="99"/>
    <w:rsid w:val="00C27447"/>
    <w:rPr>
      <w:sz w:val="20"/>
      <w:szCs w:val="20"/>
    </w:rPr>
  </w:style>
  <w:style w:type="character" w:customStyle="1" w:styleId="af7">
    <w:name w:val="Текст примечания Знак"/>
    <w:basedOn w:val="a0"/>
    <w:link w:val="af6"/>
    <w:uiPriority w:val="99"/>
    <w:locked/>
    <w:rsid w:val="00C27447"/>
    <w:rPr>
      <w:rFonts w:cs="Times New Roman"/>
      <w:rtl w:val="0"/>
      <w:cs w:val="0"/>
    </w:rPr>
  </w:style>
  <w:style w:type="paragraph" w:styleId="af8">
    <w:name w:val="annotation subject"/>
    <w:basedOn w:val="af6"/>
    <w:next w:val="af6"/>
    <w:link w:val="af9"/>
    <w:uiPriority w:val="99"/>
    <w:rsid w:val="00C27447"/>
    <w:rPr>
      <w:b/>
      <w:bCs/>
    </w:rPr>
  </w:style>
  <w:style w:type="character" w:customStyle="1" w:styleId="af9">
    <w:name w:val="Тема примечания Знак"/>
    <w:basedOn w:val="af7"/>
    <w:link w:val="af8"/>
    <w:uiPriority w:val="99"/>
    <w:locked/>
    <w:rsid w:val="00C27447"/>
    <w:rPr>
      <w:rFonts w:cs="Times New Roman"/>
      <w:b/>
      <w:bCs/>
      <w:rtl w:val="0"/>
      <w: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surgutneftegas.ru/ru/investo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B18543D-8107-4C9F-ADBA-4E246FF32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1354</Words>
  <Characters>7584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УВЕДОМЛЕНИЕ</vt:lpstr>
    </vt:vector>
  </TitlesOfParts>
  <Company>ОАО СНГ</Company>
  <LinksUpToDate>false</LinksUpToDate>
  <CharactersWithSpaces>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dc:title>
  <dc:creator>Стативка О.В.</dc:creator>
  <cp:lastModifiedBy>Бенский Владислав Андреевич</cp:lastModifiedBy>
  <cp:revision>3</cp:revision>
  <cp:lastPrinted>2026-06-26T16:57:00Z</cp:lastPrinted>
  <dcterms:created xsi:type="dcterms:W3CDTF">2026-06-29T06:18:00Z</dcterms:created>
  <dcterms:modified xsi:type="dcterms:W3CDTF">2026-06-29T06:33:00Z</dcterms:modified>
</cp:coreProperties>
</file>